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833" w:rsidRPr="00B75924" w:rsidRDefault="003F6833" w:rsidP="003F6833">
      <w:pPr>
        <w:pStyle w:val="a"/>
        <w:rPr>
          <w:rFonts w:eastAsia="宋体"/>
          <w:lang w:eastAsia="zh-CN"/>
        </w:rPr>
      </w:pPr>
      <w:r>
        <w:t>3GPP TSG-RAN WG4 Meeting #</w:t>
      </w:r>
      <w:r w:rsidR="002B7E65">
        <w:rPr>
          <w:rFonts w:eastAsia="宋体" w:hint="eastAsia"/>
          <w:lang w:eastAsia="zh-CN"/>
        </w:rPr>
        <w:t>82</w:t>
      </w:r>
      <w:r>
        <w:rPr>
          <w:rFonts w:eastAsia="宋体" w:hint="eastAsia"/>
          <w:lang w:eastAsia="zh-CN"/>
        </w:rPr>
        <w:t xml:space="preserve">                                        </w:t>
      </w:r>
    </w:p>
    <w:p w:rsidR="003F6833" w:rsidRPr="00B743BF" w:rsidRDefault="00C82F63" w:rsidP="003F6833">
      <w:pPr>
        <w:tabs>
          <w:tab w:val="left" w:pos="1985"/>
        </w:tabs>
        <w:spacing w:after="100" w:afterAutospacing="1"/>
        <w:rPr>
          <w:rFonts w:eastAsia="宋体"/>
          <w:noProof/>
          <w:sz w:val="24"/>
        </w:rPr>
      </w:pPr>
      <w:r>
        <w:rPr>
          <w:rFonts w:hint="eastAsia"/>
          <w:b/>
          <w:noProof/>
          <w:sz w:val="24"/>
        </w:rPr>
        <w:t>Athens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GR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25 Feb</w:t>
      </w:r>
      <w:r>
        <w:rPr>
          <w:b/>
          <w:noProof/>
          <w:sz w:val="24"/>
        </w:rPr>
        <w:t xml:space="preserve"> - </w:t>
      </w:r>
      <w:r>
        <w:rPr>
          <w:rFonts w:hint="eastAsia"/>
          <w:b/>
          <w:noProof/>
          <w:sz w:val="24"/>
        </w:rPr>
        <w:t>1 Mar, 2019</w:t>
      </w:r>
    </w:p>
    <w:p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Samsung</w:t>
      </w:r>
    </w:p>
    <w:p w:rsidR="00FF76F4" w:rsidRPr="003F6833" w:rsidRDefault="00FF76F4" w:rsidP="002B7E65">
      <w:pPr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 </w:t>
      </w:r>
      <w:r w:rsidR="00D862CE"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</w:t>
      </w:r>
      <w:r w:rsidR="002B7E65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TP analysis on FR1 6.4A.1 frequency error for inter-band CA</w:t>
      </w:r>
    </w:p>
    <w:p w:rsidR="00FF76F4" w:rsidRDefault="00FF76F4" w:rsidP="00FF76F4">
      <w:pPr>
        <w:pStyle w:val="Heading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537A2F" w:rsidRPr="0051178B" w:rsidRDefault="002B7E65" w:rsidP="00537A2F">
      <w:pPr>
        <w:spacing w:afterLines="50" w:after="156"/>
        <w:rPr>
          <w:szCs w:val="21"/>
        </w:rPr>
      </w:pPr>
      <w:r>
        <w:rPr>
          <w:rFonts w:hint="eastAsia"/>
          <w:szCs w:val="21"/>
        </w:rPr>
        <w:t>According to baseline agreement endorsed in [1</w:t>
      </w:r>
      <w:proofErr w:type="gramStart"/>
      <w:r>
        <w:rPr>
          <w:rFonts w:hint="eastAsia"/>
          <w:szCs w:val="21"/>
        </w:rPr>
        <w:t>][</w:t>
      </w:r>
      <w:proofErr w:type="gramEnd"/>
      <w:r>
        <w:rPr>
          <w:rFonts w:hint="eastAsia"/>
          <w:szCs w:val="21"/>
        </w:rPr>
        <w:t xml:space="preserve">2] regarding testing </w:t>
      </w:r>
      <w:r w:rsidR="008972BB">
        <w:rPr>
          <w:rFonts w:hint="eastAsia"/>
          <w:szCs w:val="21"/>
        </w:rPr>
        <w:t>parameters selection and agreement in [3] for FR1 SC frequency error, this contribution provide</w:t>
      </w:r>
      <w:r w:rsidR="00086D95">
        <w:rPr>
          <w:rFonts w:hint="eastAsia"/>
          <w:szCs w:val="21"/>
        </w:rPr>
        <w:t>s</w:t>
      </w:r>
      <w:r w:rsidR="008972BB">
        <w:rPr>
          <w:rFonts w:hint="eastAsia"/>
          <w:szCs w:val="21"/>
        </w:rPr>
        <w:t xml:space="preserve"> corresponding </w:t>
      </w:r>
      <w:r w:rsidR="008972BB">
        <w:rPr>
          <w:szCs w:val="21"/>
        </w:rPr>
        <w:t>analysis</w:t>
      </w:r>
      <w:r w:rsidR="00086D95">
        <w:rPr>
          <w:rFonts w:hint="eastAsia"/>
          <w:szCs w:val="21"/>
        </w:rPr>
        <w:t xml:space="preserve"> for</w:t>
      </w:r>
      <w:r>
        <w:rPr>
          <w:rFonts w:hint="eastAsia"/>
          <w:szCs w:val="21"/>
        </w:rPr>
        <w:t xml:space="preserve"> </w:t>
      </w:r>
      <w:r w:rsidR="00086D95" w:rsidRPr="00E446E8">
        <w:t>selection of frequency, channel BW, SCS, RB alloc</w:t>
      </w:r>
      <w:r w:rsidR="00086D95">
        <w:t>ation and waveform for frequency</w:t>
      </w:r>
      <w:r w:rsidR="00086D95">
        <w:rPr>
          <w:rFonts w:hint="eastAsia"/>
        </w:rPr>
        <w:t xml:space="preserve"> error of 2UL inter-band CA case. </w:t>
      </w:r>
    </w:p>
    <w:p w:rsidR="00537A2F" w:rsidRDefault="00537A2F" w:rsidP="00537A2F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Discussion</w:t>
      </w:r>
    </w:p>
    <w:p w:rsidR="001B3133" w:rsidRDefault="006E595B" w:rsidP="001B3133">
      <w:pPr>
        <w:spacing w:afterLines="50" w:after="156"/>
        <w:rPr>
          <w:lang w:val="en-GB"/>
        </w:rPr>
      </w:pPr>
      <w:r>
        <w:rPr>
          <w:rFonts w:hint="eastAsia"/>
          <w:lang w:val="en-GB"/>
        </w:rPr>
        <w:t>In LTE specification</w:t>
      </w:r>
      <w:r w:rsidR="00EB3700"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 xml:space="preserve">[4], the test </w:t>
      </w:r>
      <w:r>
        <w:rPr>
          <w:lang w:val="en-GB"/>
        </w:rPr>
        <w:t>configuration</w:t>
      </w:r>
      <w:r>
        <w:rPr>
          <w:rFonts w:hint="eastAsia"/>
          <w:lang w:val="en-GB"/>
        </w:rPr>
        <w:t xml:space="preserve"> for UL and DL inter-band CA is defined as table below. </w:t>
      </w:r>
    </w:p>
    <w:p w:rsidR="006E595B" w:rsidRPr="006E595B" w:rsidRDefault="006E595B" w:rsidP="006E595B">
      <w:pPr>
        <w:pStyle w:val="TH"/>
        <w:rPr>
          <w:highlight w:val="lightGray"/>
        </w:rPr>
      </w:pPr>
      <w:r w:rsidRPr="006E595B">
        <w:rPr>
          <w:highlight w:val="lightGray"/>
        </w:rPr>
        <w:lastRenderedPageBreak/>
        <w:t>Table 6.5.1A.2.4.1-1: Test Configuration Table</w:t>
      </w:r>
    </w:p>
    <w:tbl>
      <w:tblPr>
        <w:tblW w:w="8471" w:type="dxa"/>
        <w:jc w:val="center"/>
        <w:tblInd w:w="533" w:type="dxa"/>
        <w:tblLook w:val="04A0" w:firstRow="1" w:lastRow="0" w:firstColumn="1" w:lastColumn="0" w:noHBand="0" w:noVBand="1"/>
      </w:tblPr>
      <w:tblGrid>
        <w:gridCol w:w="992"/>
        <w:gridCol w:w="992"/>
        <w:gridCol w:w="1952"/>
        <w:gridCol w:w="992"/>
        <w:gridCol w:w="961"/>
        <w:gridCol w:w="1340"/>
        <w:gridCol w:w="1242"/>
      </w:tblGrid>
      <w:tr w:rsidR="006E595B" w:rsidRPr="006E595B" w:rsidTr="000229CD">
        <w:trPr>
          <w:trHeight w:val="300"/>
          <w:jc w:val="center"/>
        </w:trPr>
        <w:tc>
          <w:tcPr>
            <w:tcW w:w="84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E595B" w:rsidRPr="006E595B" w:rsidRDefault="006E595B" w:rsidP="000229CD">
            <w:pPr>
              <w:pStyle w:val="TAL"/>
              <w:rPr>
                <w:highlight w:val="lightGray"/>
                <w:lang w:eastAsia="en-US"/>
              </w:rPr>
            </w:pPr>
            <w:r w:rsidRPr="006E595B">
              <w:rPr>
                <w:b/>
                <w:highlight w:val="lightGray"/>
                <w:lang w:eastAsia="en-US"/>
              </w:rPr>
              <w:t>Initial Conditions</w:t>
            </w:r>
          </w:p>
        </w:tc>
      </w:tr>
      <w:tr w:rsidR="006E595B" w:rsidRPr="006E595B" w:rsidTr="000229CD">
        <w:trPr>
          <w:trHeight w:val="720"/>
          <w:jc w:val="center"/>
        </w:trPr>
        <w:tc>
          <w:tcPr>
            <w:tcW w:w="4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E595B" w:rsidRPr="006E595B" w:rsidRDefault="006E595B" w:rsidP="000229CD">
            <w:pPr>
              <w:pStyle w:val="TAL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Test Environment as specified in</w:t>
            </w:r>
          </w:p>
          <w:p w:rsidR="006E595B" w:rsidRPr="006E595B" w:rsidRDefault="006E595B" w:rsidP="000229CD">
            <w:pPr>
              <w:pStyle w:val="TAL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 xml:space="preserve">TS 36.508[7] </w:t>
            </w:r>
            <w:proofErr w:type="spellStart"/>
            <w:r w:rsidRPr="006E595B">
              <w:rPr>
                <w:highlight w:val="lightGray"/>
                <w:lang w:eastAsia="en-US"/>
              </w:rPr>
              <w:t>subclause</w:t>
            </w:r>
            <w:proofErr w:type="spellEnd"/>
            <w:r w:rsidRPr="006E595B">
              <w:rPr>
                <w:highlight w:val="lightGray"/>
                <w:lang w:eastAsia="en-US"/>
              </w:rPr>
              <w:t xml:space="preserve"> 4.1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E595B" w:rsidRPr="006E595B" w:rsidRDefault="006E595B" w:rsidP="000229CD">
            <w:pPr>
              <w:pStyle w:val="TAL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NC, TL/VL, TL/VH, TH/VL, TH/VH</w:t>
            </w:r>
          </w:p>
        </w:tc>
      </w:tr>
      <w:tr w:rsidR="006E595B" w:rsidRPr="006E595B" w:rsidTr="000229CD">
        <w:trPr>
          <w:trHeight w:val="870"/>
          <w:jc w:val="center"/>
        </w:trPr>
        <w:tc>
          <w:tcPr>
            <w:tcW w:w="4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E595B" w:rsidRPr="006E595B" w:rsidRDefault="006E595B" w:rsidP="000229CD">
            <w:pPr>
              <w:pStyle w:val="TAL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Test Frequencies as specified in</w:t>
            </w:r>
          </w:p>
          <w:p w:rsidR="006E595B" w:rsidRPr="006E595B" w:rsidRDefault="006E595B" w:rsidP="000229CD">
            <w:pPr>
              <w:pStyle w:val="TAL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 xml:space="preserve">TS 36.508 [7] </w:t>
            </w:r>
            <w:proofErr w:type="spellStart"/>
            <w:r w:rsidRPr="006E595B">
              <w:rPr>
                <w:highlight w:val="lightGray"/>
                <w:lang w:eastAsia="en-US"/>
              </w:rPr>
              <w:t>subclause</w:t>
            </w:r>
            <w:proofErr w:type="spellEnd"/>
            <w:r w:rsidRPr="006E595B">
              <w:rPr>
                <w:highlight w:val="lightGray"/>
                <w:lang w:eastAsia="en-US"/>
              </w:rPr>
              <w:t xml:space="preserve"> 4.3.1 for different CA bandwidth classes.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E595B" w:rsidRPr="006E595B" w:rsidRDefault="006E595B" w:rsidP="000229CD">
            <w:pPr>
              <w:pStyle w:val="TAL"/>
              <w:rPr>
                <w:highlight w:val="lightGray"/>
                <w:lang w:eastAsia="en-US"/>
              </w:rPr>
            </w:pPr>
            <w:proofErr w:type="spellStart"/>
            <w:r w:rsidRPr="006E595B">
              <w:rPr>
                <w:highlight w:val="lightGray"/>
                <w:lang w:eastAsia="en-US"/>
              </w:rPr>
              <w:t>Mid range</w:t>
            </w:r>
            <w:proofErr w:type="spellEnd"/>
            <w:r w:rsidRPr="006E595B">
              <w:rPr>
                <w:highlight w:val="lightGray"/>
                <w:lang w:eastAsia="en-US"/>
              </w:rPr>
              <w:t xml:space="preserve"> for PCC and SCC</w:t>
            </w:r>
          </w:p>
        </w:tc>
      </w:tr>
      <w:tr w:rsidR="006E595B" w:rsidRPr="006E595B" w:rsidTr="000229CD">
        <w:trPr>
          <w:trHeight w:val="810"/>
          <w:jc w:val="center"/>
        </w:trPr>
        <w:tc>
          <w:tcPr>
            <w:tcW w:w="4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E595B" w:rsidRPr="006E595B" w:rsidRDefault="006E595B" w:rsidP="000229CD">
            <w:pPr>
              <w:pStyle w:val="TAL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Test CC Combination setting (</w:t>
            </w:r>
            <w:proofErr w:type="spellStart"/>
            <w:r w:rsidRPr="006E595B">
              <w:rPr>
                <w:highlight w:val="lightGray"/>
                <w:lang w:eastAsia="en-US"/>
              </w:rPr>
              <w:t>N</w:t>
            </w:r>
            <w:r w:rsidRPr="006E595B">
              <w:rPr>
                <w:highlight w:val="lightGray"/>
                <w:vertAlign w:val="subscript"/>
                <w:lang w:eastAsia="en-US"/>
              </w:rPr>
              <w:t>RB_agg</w:t>
            </w:r>
            <w:proofErr w:type="spellEnd"/>
            <w:r w:rsidRPr="006E595B">
              <w:rPr>
                <w:highlight w:val="lightGray"/>
                <w:lang w:eastAsia="en-US"/>
              </w:rPr>
              <w:t xml:space="preserve">) as specified in </w:t>
            </w:r>
            <w:proofErr w:type="spellStart"/>
            <w:r w:rsidRPr="006E595B">
              <w:rPr>
                <w:highlight w:val="lightGray"/>
                <w:lang w:eastAsia="en-US"/>
              </w:rPr>
              <w:t>subclause</w:t>
            </w:r>
            <w:proofErr w:type="spellEnd"/>
            <w:r w:rsidRPr="006E595B">
              <w:rPr>
                <w:highlight w:val="lightGray"/>
                <w:lang w:eastAsia="en-US"/>
              </w:rPr>
              <w:t xml:space="preserve"> 5.4.2A.1 for the CA Configuration across bandwidth combination sets supported by the UE.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E595B" w:rsidRPr="006E595B" w:rsidRDefault="006E595B" w:rsidP="000229CD">
            <w:pPr>
              <w:pStyle w:val="TAL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Lowest N</w:t>
            </w:r>
            <w:r w:rsidRPr="006E595B">
              <w:rPr>
                <w:highlight w:val="lightGray"/>
                <w:vertAlign w:val="subscript"/>
                <w:lang w:eastAsia="en-US"/>
              </w:rPr>
              <w:t>RB</w:t>
            </w:r>
            <w:r w:rsidRPr="006E595B">
              <w:rPr>
                <w:highlight w:val="lightGray"/>
                <w:lang w:eastAsia="en-US"/>
              </w:rPr>
              <w:t xml:space="preserve"> for PCC and SCC</w:t>
            </w:r>
          </w:p>
          <w:p w:rsidR="006E595B" w:rsidRPr="006E595B" w:rsidRDefault="006E595B" w:rsidP="000229CD">
            <w:pPr>
              <w:pStyle w:val="TAL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Highest N</w:t>
            </w:r>
            <w:r w:rsidRPr="006E595B">
              <w:rPr>
                <w:highlight w:val="lightGray"/>
                <w:vertAlign w:val="subscript"/>
                <w:lang w:eastAsia="en-US"/>
              </w:rPr>
              <w:t>RB</w:t>
            </w:r>
            <w:r w:rsidRPr="006E595B">
              <w:rPr>
                <w:highlight w:val="lightGray"/>
                <w:lang w:eastAsia="en-US"/>
              </w:rPr>
              <w:t xml:space="preserve"> for PCC and SCC</w:t>
            </w:r>
          </w:p>
        </w:tc>
      </w:tr>
      <w:tr w:rsidR="006E595B" w:rsidRPr="006E595B" w:rsidTr="000229CD">
        <w:trPr>
          <w:trHeight w:val="525"/>
          <w:jc w:val="center"/>
        </w:trPr>
        <w:tc>
          <w:tcPr>
            <w:tcW w:w="4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E595B" w:rsidRPr="006E595B" w:rsidRDefault="006E595B" w:rsidP="000229CD">
            <w:pPr>
              <w:pStyle w:val="TAL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Network signalling value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E595B" w:rsidRPr="006E595B" w:rsidRDefault="006E595B" w:rsidP="000229CD">
            <w:pPr>
              <w:pStyle w:val="TAL"/>
              <w:rPr>
                <w:rFonts w:eastAsia="MS PGothic"/>
                <w:highlight w:val="lightGray"/>
                <w:lang w:eastAsia="en-US"/>
              </w:rPr>
            </w:pPr>
            <w:r w:rsidRPr="006E595B">
              <w:rPr>
                <w:rFonts w:eastAsia="MS PGothic"/>
                <w:highlight w:val="lightGray"/>
                <w:lang w:eastAsia="en-US"/>
              </w:rPr>
              <w:t>NS_01</w:t>
            </w:r>
          </w:p>
          <w:p w:rsidR="006E595B" w:rsidRPr="006E595B" w:rsidDel="00DE7468" w:rsidRDefault="006E595B" w:rsidP="000229CD">
            <w:pPr>
              <w:pStyle w:val="TAL"/>
              <w:rPr>
                <w:highlight w:val="lightGray"/>
                <w:lang w:eastAsia="en-US"/>
              </w:rPr>
            </w:pPr>
            <w:r w:rsidRPr="006E595B">
              <w:rPr>
                <w:rFonts w:eastAsia="MS PGothic"/>
                <w:highlight w:val="lightGray"/>
                <w:lang w:eastAsia="en-US"/>
              </w:rPr>
              <w:t xml:space="preserve">Unless given by Table 7.3.3-3 </w:t>
            </w:r>
            <w:r w:rsidRPr="006E595B">
              <w:rPr>
                <w:highlight w:val="lightGray"/>
                <w:lang w:eastAsia="en-US"/>
              </w:rPr>
              <w:t>for the band with active uplink carrier</w:t>
            </w:r>
          </w:p>
        </w:tc>
      </w:tr>
      <w:tr w:rsidR="006E595B" w:rsidRPr="006E595B" w:rsidTr="000229CD">
        <w:trPr>
          <w:trHeight w:val="300"/>
          <w:jc w:val="center"/>
        </w:trPr>
        <w:tc>
          <w:tcPr>
            <w:tcW w:w="84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E595B" w:rsidRPr="006E595B" w:rsidRDefault="006E595B" w:rsidP="000229CD">
            <w:pPr>
              <w:pStyle w:val="TAL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Test Parameters for CA Configurations</w:t>
            </w:r>
          </w:p>
        </w:tc>
      </w:tr>
      <w:tr w:rsidR="006E595B" w:rsidRPr="006E595B" w:rsidTr="000229CD">
        <w:trPr>
          <w:trHeight w:val="300"/>
          <w:jc w:val="center"/>
        </w:trPr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595B" w:rsidRPr="006E595B" w:rsidRDefault="006E595B" w:rsidP="000229CD">
            <w:pPr>
              <w:pStyle w:val="TAL"/>
              <w:rPr>
                <w:highlight w:val="lightGray"/>
                <w:lang w:eastAsia="en-US"/>
              </w:rPr>
            </w:pPr>
            <w:r w:rsidRPr="006E595B">
              <w:rPr>
                <w:b/>
                <w:highlight w:val="lightGray"/>
                <w:lang w:eastAsia="en-US"/>
              </w:rPr>
              <w:t xml:space="preserve">CA Configuration / </w:t>
            </w:r>
            <w:proofErr w:type="spellStart"/>
            <w:r w:rsidRPr="006E595B">
              <w:rPr>
                <w:b/>
                <w:highlight w:val="lightGray"/>
                <w:lang w:eastAsia="en-US"/>
              </w:rPr>
              <w:t>N</w:t>
            </w:r>
            <w:r w:rsidRPr="006E595B">
              <w:rPr>
                <w:b/>
                <w:highlight w:val="lightGray"/>
                <w:vertAlign w:val="subscript"/>
                <w:lang w:eastAsia="en-US"/>
              </w:rPr>
              <w:t>RB_agg</w:t>
            </w:r>
            <w:proofErr w:type="spellEnd"/>
            <w:r w:rsidRPr="006E595B">
              <w:rPr>
                <w:b/>
                <w:highlight w:val="lightGray"/>
                <w:vertAlign w:val="subscript"/>
                <w:lang w:eastAsia="en-US"/>
              </w:rPr>
              <w:t xml:space="preserve"> 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595B" w:rsidRPr="006E595B" w:rsidRDefault="006E595B" w:rsidP="000229CD">
            <w:pPr>
              <w:pStyle w:val="TAL"/>
              <w:rPr>
                <w:highlight w:val="lightGray"/>
                <w:lang w:eastAsia="en-US"/>
              </w:rPr>
            </w:pPr>
            <w:r w:rsidRPr="006E595B">
              <w:rPr>
                <w:b/>
                <w:highlight w:val="lightGray"/>
                <w:lang w:eastAsia="en-US"/>
              </w:rPr>
              <w:t>DL Allocation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E595B" w:rsidRPr="006E595B" w:rsidRDefault="006E595B" w:rsidP="000229CD">
            <w:pPr>
              <w:pStyle w:val="TAL"/>
              <w:rPr>
                <w:b/>
                <w:highlight w:val="lightGray"/>
                <w:lang w:eastAsia="en-US"/>
              </w:rPr>
            </w:pPr>
            <w:r w:rsidRPr="006E595B">
              <w:rPr>
                <w:b/>
                <w:highlight w:val="lightGray"/>
                <w:lang w:eastAsia="en-US"/>
              </w:rPr>
              <w:t>CC</w:t>
            </w:r>
          </w:p>
          <w:p w:rsidR="006E595B" w:rsidRPr="006E595B" w:rsidRDefault="006E595B" w:rsidP="000229CD">
            <w:pPr>
              <w:pStyle w:val="TAL"/>
              <w:rPr>
                <w:highlight w:val="lightGray"/>
                <w:lang w:eastAsia="en-US"/>
              </w:rPr>
            </w:pPr>
            <w:r w:rsidRPr="006E595B">
              <w:rPr>
                <w:b/>
                <w:highlight w:val="lightGray"/>
                <w:lang w:eastAsia="en-US"/>
              </w:rPr>
              <w:t>MOD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E595B" w:rsidRPr="006E595B" w:rsidRDefault="006E595B" w:rsidP="000229CD">
            <w:pPr>
              <w:pStyle w:val="TAL"/>
              <w:rPr>
                <w:highlight w:val="lightGray"/>
                <w:lang w:eastAsia="en-US"/>
              </w:rPr>
            </w:pPr>
            <w:r w:rsidRPr="006E595B">
              <w:rPr>
                <w:b/>
                <w:highlight w:val="lightGray"/>
                <w:lang w:eastAsia="en-US"/>
              </w:rPr>
              <w:t>UL Allocation</w:t>
            </w:r>
          </w:p>
        </w:tc>
      </w:tr>
      <w:tr w:rsidR="006E595B" w:rsidRPr="006E595B" w:rsidTr="000229CD">
        <w:trPr>
          <w:trHeight w:val="57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95B" w:rsidRPr="006E595B" w:rsidRDefault="006E595B" w:rsidP="000229CD">
            <w:pPr>
              <w:pStyle w:val="TAL"/>
              <w:rPr>
                <w:b/>
                <w:highlight w:val="lightGray"/>
                <w:lang w:eastAsia="en-US"/>
              </w:rPr>
            </w:pPr>
            <w:r w:rsidRPr="006E595B">
              <w:rPr>
                <w:b/>
                <w:highlight w:val="lightGray"/>
                <w:lang w:eastAsia="en-US"/>
              </w:rPr>
              <w:t>PCC</w:t>
            </w:r>
          </w:p>
          <w:p w:rsidR="006E595B" w:rsidRPr="006E595B" w:rsidRDefault="006E595B" w:rsidP="000229CD">
            <w:pPr>
              <w:pStyle w:val="TAL"/>
              <w:rPr>
                <w:highlight w:val="lightGray"/>
                <w:lang w:eastAsia="en-US"/>
              </w:rPr>
            </w:pPr>
            <w:r w:rsidRPr="006E595B">
              <w:rPr>
                <w:b/>
                <w:highlight w:val="lightGray"/>
                <w:lang w:eastAsia="en-US"/>
              </w:rPr>
              <w:t>N</w:t>
            </w:r>
            <w:r w:rsidRPr="006E595B">
              <w:rPr>
                <w:b/>
                <w:highlight w:val="lightGray"/>
                <w:vertAlign w:val="subscript"/>
                <w:lang w:eastAsia="en-US"/>
              </w:rPr>
              <w:t>RB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95B" w:rsidRPr="006E595B" w:rsidRDefault="006E595B" w:rsidP="000229CD">
            <w:pPr>
              <w:pStyle w:val="TAL"/>
              <w:rPr>
                <w:b/>
                <w:highlight w:val="lightGray"/>
                <w:lang w:eastAsia="en-US"/>
              </w:rPr>
            </w:pPr>
            <w:r w:rsidRPr="006E595B">
              <w:rPr>
                <w:b/>
                <w:highlight w:val="lightGray"/>
                <w:lang w:eastAsia="en-US"/>
              </w:rPr>
              <w:t>SCCs</w:t>
            </w:r>
          </w:p>
          <w:p w:rsidR="006E595B" w:rsidRPr="006E595B" w:rsidRDefault="006E595B" w:rsidP="000229CD">
            <w:pPr>
              <w:pStyle w:val="TAL"/>
              <w:rPr>
                <w:highlight w:val="lightGray"/>
                <w:lang w:eastAsia="en-US"/>
              </w:rPr>
            </w:pPr>
            <w:r w:rsidRPr="006E595B">
              <w:rPr>
                <w:b/>
                <w:highlight w:val="lightGray"/>
                <w:lang w:eastAsia="en-US"/>
              </w:rPr>
              <w:t>N</w:t>
            </w:r>
            <w:r w:rsidRPr="006E595B">
              <w:rPr>
                <w:b/>
                <w:highlight w:val="lightGray"/>
                <w:vertAlign w:val="subscript"/>
                <w:lang w:eastAsia="en-US"/>
              </w:rPr>
              <w:t>RB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95B" w:rsidRPr="006E595B" w:rsidRDefault="006E595B" w:rsidP="000229CD">
            <w:pPr>
              <w:pStyle w:val="TAL"/>
              <w:rPr>
                <w:highlight w:val="lightGray"/>
                <w:lang w:eastAsia="en-US"/>
              </w:rPr>
            </w:pPr>
            <w:r w:rsidRPr="006E595B">
              <w:rPr>
                <w:b/>
                <w:highlight w:val="lightGray"/>
                <w:lang w:eastAsia="en-US"/>
              </w:rPr>
              <w:t>PCC &amp; SCC RB allocation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595B" w:rsidRPr="006E595B" w:rsidRDefault="006E595B" w:rsidP="000229CD">
            <w:pPr>
              <w:pStyle w:val="TAL"/>
              <w:rPr>
                <w:b/>
                <w:highlight w:val="lightGray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595B" w:rsidRPr="006E595B" w:rsidRDefault="006E595B" w:rsidP="000229CD">
            <w:pPr>
              <w:pStyle w:val="TAL"/>
              <w:rPr>
                <w:highlight w:val="lightGray"/>
                <w:lang w:eastAsia="en-US"/>
              </w:rPr>
            </w:pPr>
            <w:proofErr w:type="spellStart"/>
            <w:r w:rsidRPr="006E595B">
              <w:rPr>
                <w:b/>
                <w:highlight w:val="lightGray"/>
                <w:lang w:eastAsia="en-US"/>
              </w:rPr>
              <w:t>N</w:t>
            </w:r>
            <w:r w:rsidRPr="006E595B">
              <w:rPr>
                <w:b/>
                <w:highlight w:val="lightGray"/>
                <w:vertAlign w:val="subscript"/>
                <w:lang w:eastAsia="en-US"/>
              </w:rPr>
              <w:t>RB_alloc</w:t>
            </w:r>
            <w:proofErr w:type="spellEnd"/>
          </w:p>
        </w:tc>
        <w:tc>
          <w:tcPr>
            <w:tcW w:w="2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E595B" w:rsidRPr="006E595B" w:rsidRDefault="006E595B" w:rsidP="000229CD">
            <w:pPr>
              <w:pStyle w:val="TAL"/>
              <w:rPr>
                <w:b/>
                <w:highlight w:val="lightGray"/>
                <w:lang w:eastAsia="en-US"/>
              </w:rPr>
            </w:pPr>
            <w:r w:rsidRPr="006E595B">
              <w:rPr>
                <w:b/>
                <w:highlight w:val="lightGray"/>
                <w:lang w:eastAsia="en-US"/>
              </w:rPr>
              <w:t>PCC &amp; SCC RB allocations</w:t>
            </w:r>
          </w:p>
          <w:p w:rsidR="006E595B" w:rsidRPr="006E595B" w:rsidRDefault="006E595B" w:rsidP="000229CD">
            <w:pPr>
              <w:pStyle w:val="TAL"/>
              <w:rPr>
                <w:b/>
                <w:highlight w:val="lightGray"/>
                <w:lang w:eastAsia="en-US"/>
              </w:rPr>
            </w:pPr>
            <w:r w:rsidRPr="006E595B">
              <w:rPr>
                <w:b/>
                <w:highlight w:val="lightGray"/>
                <w:lang w:eastAsia="en-US"/>
              </w:rPr>
              <w:t>(L</w:t>
            </w:r>
            <w:r w:rsidRPr="006E595B">
              <w:rPr>
                <w:b/>
                <w:highlight w:val="lightGray"/>
                <w:vertAlign w:val="subscript"/>
                <w:lang w:eastAsia="en-US"/>
              </w:rPr>
              <w:t>CRB</w:t>
            </w:r>
            <w:r w:rsidRPr="006E595B">
              <w:rPr>
                <w:b/>
                <w:highlight w:val="lightGray"/>
                <w:lang w:eastAsia="en-US"/>
              </w:rPr>
              <w:t xml:space="preserve"> @ </w:t>
            </w:r>
            <w:proofErr w:type="spellStart"/>
            <w:r w:rsidRPr="006E595B">
              <w:rPr>
                <w:b/>
                <w:highlight w:val="lightGray"/>
                <w:lang w:eastAsia="en-US"/>
              </w:rPr>
              <w:t>RB</w:t>
            </w:r>
            <w:r w:rsidRPr="006E595B">
              <w:rPr>
                <w:b/>
                <w:highlight w:val="lightGray"/>
                <w:vertAlign w:val="subscript"/>
                <w:lang w:eastAsia="en-US"/>
              </w:rPr>
              <w:t>start</w:t>
            </w:r>
            <w:proofErr w:type="spellEnd"/>
            <w:r w:rsidRPr="006E595B">
              <w:rPr>
                <w:b/>
                <w:highlight w:val="lightGray"/>
                <w:lang w:eastAsia="en-US"/>
              </w:rPr>
              <w:t>)</w:t>
            </w:r>
          </w:p>
        </w:tc>
      </w:tr>
      <w:tr w:rsidR="006E595B" w:rsidRPr="006E595B" w:rsidTr="000229CD">
        <w:trPr>
          <w:trHeight w:val="30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</w:rPr>
            </w:pPr>
            <w:r w:rsidRPr="006E595B">
              <w:rPr>
                <w:highlight w:val="lightGray"/>
              </w:rPr>
              <w:t>25</w:t>
            </w:r>
          </w:p>
        </w:tc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NA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P_6@0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S_25@0</w:t>
            </w:r>
          </w:p>
        </w:tc>
      </w:tr>
      <w:tr w:rsidR="006E595B" w:rsidRPr="006E595B" w:rsidTr="000229CD">
        <w:trPr>
          <w:trHeight w:val="30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</w:rPr>
            </w:pPr>
            <w:r w:rsidRPr="006E595B">
              <w:rPr>
                <w:highlight w:val="lightGray"/>
              </w:rPr>
              <w:t>50</w:t>
            </w:r>
          </w:p>
        </w:tc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P_6@0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S_50@0</w:t>
            </w:r>
          </w:p>
        </w:tc>
      </w:tr>
      <w:tr w:rsidR="006E595B" w:rsidRPr="006E595B" w:rsidTr="000229CD">
        <w:trPr>
          <w:trHeight w:val="30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rFonts w:eastAsia="PMingLiU"/>
                <w:highlight w:val="lightGray"/>
                <w:lang w:eastAsia="zh-TW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</w:rPr>
            </w:pPr>
            <w:r w:rsidRPr="006E595B">
              <w:rPr>
                <w:rFonts w:eastAsia="PMingLiU"/>
                <w:highlight w:val="lightGray"/>
                <w:lang w:eastAsia="zh-TW"/>
              </w:rPr>
              <w:t>25</w:t>
            </w:r>
          </w:p>
        </w:tc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GB"/>
              </w:rPr>
              <w:t>QPSK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rFonts w:eastAsia="PMingLiU"/>
                <w:highlight w:val="lightGray"/>
                <w:lang w:eastAsia="zh-TW"/>
              </w:rPr>
              <w:t>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GB"/>
              </w:rPr>
              <w:t>P_15@0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GB"/>
              </w:rPr>
              <w:t>S_25@0</w:t>
            </w:r>
          </w:p>
        </w:tc>
      </w:tr>
      <w:tr w:rsidR="006E595B" w:rsidRPr="006E595B" w:rsidTr="000229CD">
        <w:trPr>
          <w:trHeight w:val="30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rFonts w:eastAsia="PMingLiU"/>
                <w:highlight w:val="lightGray"/>
                <w:lang w:eastAsia="zh-TW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</w:rPr>
            </w:pPr>
            <w:r w:rsidRPr="006E595B">
              <w:rPr>
                <w:rFonts w:eastAsia="PMingLiU"/>
                <w:highlight w:val="lightGray"/>
                <w:lang w:eastAsia="zh-TW"/>
              </w:rPr>
              <w:t>6</w:t>
            </w:r>
          </w:p>
        </w:tc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GB"/>
              </w:rPr>
              <w:t>QPSK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rFonts w:eastAsia="PMingLiU"/>
                <w:highlight w:val="lightGray"/>
                <w:lang w:eastAsia="zh-TW"/>
              </w:rPr>
              <w:t>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GB"/>
              </w:rPr>
              <w:t>S_25@0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GB"/>
              </w:rPr>
              <w:t>P_6@0</w:t>
            </w:r>
          </w:p>
        </w:tc>
      </w:tr>
      <w:tr w:rsidR="006E595B" w:rsidRPr="006E595B" w:rsidTr="000229CD">
        <w:trPr>
          <w:trHeight w:val="30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</w:rPr>
              <w:t>25</w:t>
            </w:r>
          </w:p>
        </w:tc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P_15@0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S_25@0</w:t>
            </w:r>
          </w:p>
        </w:tc>
      </w:tr>
      <w:tr w:rsidR="006E595B" w:rsidRPr="006E595B" w:rsidTr="000229CD">
        <w:trPr>
          <w:trHeight w:val="30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</w:rPr>
            </w:pPr>
            <w:r w:rsidRPr="006E595B">
              <w:rPr>
                <w:highlight w:val="lightGray"/>
              </w:rPr>
              <w:t>25</w:t>
            </w:r>
          </w:p>
        </w:tc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P_25@0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S_25@0</w:t>
            </w:r>
          </w:p>
        </w:tc>
      </w:tr>
      <w:tr w:rsidR="006E595B" w:rsidRPr="006E595B" w:rsidTr="000229CD">
        <w:trPr>
          <w:trHeight w:val="30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rFonts w:eastAsia="PMingLiU"/>
                <w:highlight w:val="lightGray"/>
                <w:lang w:eastAsia="zh-TW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</w:rPr>
            </w:pPr>
            <w:r w:rsidRPr="006E595B">
              <w:rPr>
                <w:rFonts w:eastAsia="PMingLiU"/>
                <w:highlight w:val="lightGray"/>
                <w:lang w:eastAsia="zh-TW"/>
              </w:rPr>
              <w:t>75</w:t>
            </w:r>
          </w:p>
        </w:tc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GB"/>
              </w:rPr>
              <w:t>QPSK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rFonts w:eastAsia="PMingLiU"/>
                <w:highlight w:val="lightGray"/>
                <w:lang w:eastAsia="zh-TW"/>
              </w:rPr>
              <w:t>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GB"/>
              </w:rPr>
              <w:t>S_25@0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GB"/>
              </w:rPr>
              <w:t>P_75@0</w:t>
            </w:r>
          </w:p>
        </w:tc>
      </w:tr>
      <w:tr w:rsidR="006E595B" w:rsidRPr="006E595B" w:rsidTr="000229CD">
        <w:trPr>
          <w:trHeight w:val="30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</w:rPr>
            </w:pPr>
            <w:r w:rsidRPr="006E595B">
              <w:rPr>
                <w:highlight w:val="lightGray"/>
              </w:rPr>
              <w:t>50</w:t>
            </w:r>
          </w:p>
        </w:tc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P_25@0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S_50@0</w:t>
            </w:r>
          </w:p>
        </w:tc>
      </w:tr>
      <w:tr w:rsidR="006E595B" w:rsidRPr="006E595B" w:rsidTr="000229CD">
        <w:trPr>
          <w:trHeight w:val="30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</w:rPr>
            </w:pPr>
            <w:r w:rsidRPr="006E595B">
              <w:rPr>
                <w:highlight w:val="lightGray"/>
              </w:rPr>
              <w:t>50</w:t>
            </w:r>
          </w:p>
        </w:tc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P_50@0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S_50@0</w:t>
            </w:r>
          </w:p>
        </w:tc>
      </w:tr>
      <w:tr w:rsidR="006E595B" w:rsidRPr="006E595B" w:rsidTr="000229CD">
        <w:trPr>
          <w:trHeight w:val="30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</w:rPr>
            </w:pPr>
            <w:r w:rsidRPr="006E595B">
              <w:rPr>
                <w:highlight w:val="lightGray"/>
              </w:rPr>
              <w:t>100</w:t>
            </w:r>
          </w:p>
        </w:tc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150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P_50@0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S_100@0</w:t>
            </w:r>
          </w:p>
        </w:tc>
      </w:tr>
      <w:tr w:rsidR="006E595B" w:rsidRPr="006E595B" w:rsidTr="000229CD">
        <w:trPr>
          <w:trHeight w:val="30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</w:rPr>
            </w:pPr>
            <w:r w:rsidRPr="006E595B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150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P_75@0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S_75@0</w:t>
            </w:r>
          </w:p>
        </w:tc>
      </w:tr>
      <w:tr w:rsidR="006E595B" w:rsidRPr="006E595B" w:rsidTr="000229CD">
        <w:trPr>
          <w:trHeight w:val="30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175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P_75@0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S_100@0</w:t>
            </w:r>
          </w:p>
        </w:tc>
      </w:tr>
      <w:tr w:rsidR="006E595B" w:rsidRPr="006E595B" w:rsidTr="000229CD">
        <w:trPr>
          <w:trHeight w:val="30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</w:rPr>
              <w:t>50</w:t>
            </w:r>
          </w:p>
        </w:tc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P_100@0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S_50@0</w:t>
            </w:r>
          </w:p>
        </w:tc>
      </w:tr>
      <w:tr w:rsidR="006E595B" w:rsidRPr="006E595B" w:rsidTr="000229CD">
        <w:trPr>
          <w:trHeight w:val="30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</w:rPr>
            </w:pPr>
            <w:r w:rsidRPr="006E595B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1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P_100@0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95B" w:rsidRPr="006E595B" w:rsidRDefault="006E595B" w:rsidP="000229CD">
            <w:pPr>
              <w:pStyle w:val="TAC"/>
              <w:rPr>
                <w:highlight w:val="lightGray"/>
                <w:lang w:eastAsia="en-US"/>
              </w:rPr>
            </w:pPr>
            <w:r w:rsidRPr="006E595B">
              <w:rPr>
                <w:highlight w:val="lightGray"/>
                <w:lang w:eastAsia="en-US"/>
              </w:rPr>
              <w:t>S_100@0</w:t>
            </w:r>
          </w:p>
        </w:tc>
      </w:tr>
      <w:tr w:rsidR="006E595B" w:rsidRPr="006A35FF" w:rsidTr="000229CD">
        <w:trPr>
          <w:trHeight w:val="248"/>
          <w:jc w:val="center"/>
        </w:trPr>
        <w:tc>
          <w:tcPr>
            <w:tcW w:w="84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95B" w:rsidRPr="006E595B" w:rsidRDefault="006E595B" w:rsidP="000229CD">
            <w:pPr>
              <w:pStyle w:val="TAN"/>
              <w:rPr>
                <w:highlight w:val="lightGray"/>
              </w:rPr>
            </w:pPr>
            <w:r w:rsidRPr="006E595B">
              <w:rPr>
                <w:highlight w:val="lightGray"/>
              </w:rPr>
              <w:t>Note 1:</w:t>
            </w:r>
            <w:r w:rsidRPr="006E595B">
              <w:rPr>
                <w:highlight w:val="lightGray"/>
              </w:rPr>
              <w:tab/>
              <w:t>CA Configuration Test CC Combination settings are checked separately for each CA Configuration, which applicable aggregated channel bandwidths are specified in Table 5.4.2A.1-2.</w:t>
            </w:r>
          </w:p>
          <w:p w:rsidR="006E595B" w:rsidRPr="006A35FF" w:rsidRDefault="006E595B" w:rsidP="000229CD">
            <w:pPr>
              <w:pStyle w:val="TAN"/>
            </w:pPr>
            <w:r w:rsidRPr="006E595B">
              <w:rPr>
                <w:rFonts w:cs="Arial"/>
                <w:szCs w:val="18"/>
                <w:highlight w:val="lightGray"/>
              </w:rPr>
              <w:t>Note 2:</w:t>
            </w:r>
            <w:r w:rsidRPr="006E595B">
              <w:rPr>
                <w:rFonts w:cs="Arial"/>
                <w:szCs w:val="18"/>
                <w:highlight w:val="lightGray"/>
              </w:rPr>
              <w:tab/>
              <w:t>For the DL signal one sided dynamic OCNG Pattern OP.1 FDD/TDD is used.</w:t>
            </w:r>
          </w:p>
        </w:tc>
      </w:tr>
    </w:tbl>
    <w:p w:rsidR="006E595B" w:rsidRDefault="006E595B" w:rsidP="001B3133">
      <w:pPr>
        <w:spacing w:afterLines="50" w:after="156"/>
      </w:pPr>
      <w:r>
        <w:t>I</w:t>
      </w:r>
      <w:r>
        <w:rPr>
          <w:rFonts w:hint="eastAsia"/>
        </w:rPr>
        <w:t>n NR specification</w:t>
      </w:r>
      <w:r w:rsidR="00B2779A">
        <w:rPr>
          <w:rFonts w:hint="eastAsia"/>
        </w:rPr>
        <w:t xml:space="preserve"> </w:t>
      </w:r>
      <w:r>
        <w:rPr>
          <w:rFonts w:hint="eastAsia"/>
        </w:rPr>
        <w:t xml:space="preserve">[5], the Test </w:t>
      </w:r>
      <w:r>
        <w:t>configuration</w:t>
      </w:r>
      <w:r>
        <w:rPr>
          <w:rFonts w:hint="eastAsia"/>
        </w:rPr>
        <w:t xml:space="preserve"> for frequency error for single carrier mode is defined as table below.</w:t>
      </w:r>
    </w:p>
    <w:p w:rsidR="006E595B" w:rsidRPr="00B2779A" w:rsidRDefault="006E595B" w:rsidP="006E595B">
      <w:pPr>
        <w:pStyle w:val="TH"/>
        <w:rPr>
          <w:rFonts w:eastAsia="Times New Roman"/>
          <w:highlight w:val="lightGray"/>
        </w:rPr>
      </w:pPr>
      <w:r w:rsidRPr="00B2779A">
        <w:rPr>
          <w:highlight w:val="lightGray"/>
        </w:rPr>
        <w:lastRenderedPageBreak/>
        <w:t>Table 6.4.1.4.1-1: Test Configuration Table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2"/>
        <w:gridCol w:w="1638"/>
        <w:gridCol w:w="1959"/>
        <w:gridCol w:w="1953"/>
        <w:gridCol w:w="3221"/>
      </w:tblGrid>
      <w:tr w:rsidR="006E595B" w:rsidRPr="00B2779A" w:rsidTr="000229CD">
        <w:tc>
          <w:tcPr>
            <w:tcW w:w="5000" w:type="pct"/>
            <w:gridSpan w:val="5"/>
            <w:shd w:val="clear" w:color="auto" w:fill="auto"/>
          </w:tcPr>
          <w:p w:rsidR="006E595B" w:rsidRPr="00B2779A" w:rsidRDefault="006E595B" w:rsidP="000229CD">
            <w:pPr>
              <w:pStyle w:val="TAH"/>
              <w:rPr>
                <w:highlight w:val="lightGray"/>
              </w:rPr>
            </w:pPr>
            <w:bookmarkStart w:id="0" w:name="_Hlk523358057"/>
            <w:r w:rsidRPr="00B2779A">
              <w:rPr>
                <w:highlight w:val="lightGray"/>
              </w:rPr>
              <w:t>Initial Conditions</w:t>
            </w:r>
          </w:p>
        </w:tc>
      </w:tr>
      <w:tr w:rsidR="006E595B" w:rsidRPr="00B2779A" w:rsidTr="000229CD">
        <w:tc>
          <w:tcPr>
            <w:tcW w:w="2353" w:type="pct"/>
            <w:gridSpan w:val="3"/>
            <w:shd w:val="clear" w:color="auto" w:fill="auto"/>
          </w:tcPr>
          <w:p w:rsidR="006E595B" w:rsidRPr="00B2779A" w:rsidRDefault="006E595B" w:rsidP="000229CD">
            <w:pPr>
              <w:pStyle w:val="TAL"/>
              <w:rPr>
                <w:highlight w:val="lightGray"/>
              </w:rPr>
            </w:pPr>
            <w:r w:rsidRPr="00B2779A">
              <w:rPr>
                <w:highlight w:val="lightGray"/>
              </w:rPr>
              <w:t xml:space="preserve">Test Environment as specified in TS 38.508-1 [5] </w:t>
            </w:r>
            <w:proofErr w:type="spellStart"/>
            <w:r w:rsidRPr="00B2779A">
              <w:rPr>
                <w:highlight w:val="lightGray"/>
              </w:rPr>
              <w:t>subclause</w:t>
            </w:r>
            <w:proofErr w:type="spellEnd"/>
            <w:r w:rsidRPr="00B2779A">
              <w:rPr>
                <w:highlight w:val="lightGray"/>
              </w:rPr>
              <w:t xml:space="preserve"> 4.1</w:t>
            </w:r>
          </w:p>
        </w:tc>
        <w:tc>
          <w:tcPr>
            <w:tcW w:w="2647" w:type="pct"/>
            <w:gridSpan w:val="2"/>
          </w:tcPr>
          <w:p w:rsidR="006E595B" w:rsidRPr="00B2779A" w:rsidRDefault="006E595B" w:rsidP="000229CD">
            <w:pPr>
              <w:pStyle w:val="TAL"/>
              <w:rPr>
                <w:highlight w:val="lightGray"/>
              </w:rPr>
            </w:pPr>
            <w:r w:rsidRPr="00B2779A">
              <w:rPr>
                <w:rFonts w:eastAsia="Times New Roman"/>
                <w:highlight w:val="lightGray"/>
              </w:rPr>
              <w:t>Normal, TL/VL, TL/VH, TH/VL, TH/VH</w:t>
            </w:r>
          </w:p>
        </w:tc>
      </w:tr>
      <w:tr w:rsidR="006E595B" w:rsidRPr="00B2779A" w:rsidTr="000229CD">
        <w:tc>
          <w:tcPr>
            <w:tcW w:w="2353" w:type="pct"/>
            <w:gridSpan w:val="3"/>
            <w:shd w:val="clear" w:color="auto" w:fill="auto"/>
          </w:tcPr>
          <w:p w:rsidR="006E595B" w:rsidRPr="00B2779A" w:rsidRDefault="006E595B" w:rsidP="000229CD">
            <w:pPr>
              <w:pStyle w:val="TAL"/>
              <w:rPr>
                <w:highlight w:val="lightGray"/>
              </w:rPr>
            </w:pPr>
            <w:r w:rsidRPr="00B2779A">
              <w:rPr>
                <w:highlight w:val="lightGray"/>
              </w:rPr>
              <w:t xml:space="preserve">Test Frequencies as specified in TS 38.508-1 [5] </w:t>
            </w:r>
            <w:proofErr w:type="spellStart"/>
            <w:r w:rsidRPr="00B2779A">
              <w:rPr>
                <w:highlight w:val="lightGray"/>
              </w:rPr>
              <w:t>subclause</w:t>
            </w:r>
            <w:proofErr w:type="spellEnd"/>
            <w:r w:rsidRPr="00B2779A">
              <w:rPr>
                <w:highlight w:val="lightGray"/>
              </w:rPr>
              <w:t xml:space="preserve"> 4.3.1</w:t>
            </w:r>
          </w:p>
        </w:tc>
        <w:tc>
          <w:tcPr>
            <w:tcW w:w="2647" w:type="pct"/>
            <w:gridSpan w:val="2"/>
          </w:tcPr>
          <w:p w:rsidR="006E595B" w:rsidRPr="00B2779A" w:rsidRDefault="006E595B" w:rsidP="000229CD">
            <w:pPr>
              <w:pStyle w:val="TAL"/>
              <w:rPr>
                <w:highlight w:val="lightGray"/>
                <w:lang w:eastAsia="zh-CN"/>
              </w:rPr>
            </w:pPr>
            <w:proofErr w:type="spellStart"/>
            <w:r w:rsidRPr="00B2779A">
              <w:rPr>
                <w:rFonts w:eastAsia="Times New Roman"/>
                <w:highlight w:val="lightGray"/>
              </w:rPr>
              <w:t>Mid range</w:t>
            </w:r>
            <w:proofErr w:type="spellEnd"/>
          </w:p>
        </w:tc>
      </w:tr>
      <w:tr w:rsidR="006E595B" w:rsidRPr="00B2779A" w:rsidTr="000229CD">
        <w:tc>
          <w:tcPr>
            <w:tcW w:w="2353" w:type="pct"/>
            <w:gridSpan w:val="3"/>
            <w:shd w:val="clear" w:color="auto" w:fill="auto"/>
          </w:tcPr>
          <w:p w:rsidR="006E595B" w:rsidRPr="00B2779A" w:rsidRDefault="006E595B" w:rsidP="000229CD">
            <w:pPr>
              <w:pStyle w:val="TAL"/>
              <w:rPr>
                <w:highlight w:val="lightGray"/>
              </w:rPr>
            </w:pPr>
            <w:r w:rsidRPr="00B2779A">
              <w:rPr>
                <w:highlight w:val="lightGray"/>
              </w:rPr>
              <w:t xml:space="preserve">Test Channel Bandwidths as specified in TS 38.508-1 [5] </w:t>
            </w:r>
            <w:proofErr w:type="spellStart"/>
            <w:r w:rsidRPr="00B2779A">
              <w:rPr>
                <w:highlight w:val="lightGray"/>
              </w:rPr>
              <w:t>subclause</w:t>
            </w:r>
            <w:proofErr w:type="spellEnd"/>
            <w:r w:rsidRPr="00B2779A">
              <w:rPr>
                <w:highlight w:val="lightGray"/>
              </w:rPr>
              <w:t xml:space="preserve"> 4.3.1</w:t>
            </w:r>
          </w:p>
        </w:tc>
        <w:tc>
          <w:tcPr>
            <w:tcW w:w="2647" w:type="pct"/>
            <w:gridSpan w:val="2"/>
          </w:tcPr>
          <w:p w:rsidR="006E595B" w:rsidRPr="00B2779A" w:rsidRDefault="006E595B" w:rsidP="000229CD">
            <w:pPr>
              <w:pStyle w:val="TAL"/>
              <w:rPr>
                <w:highlight w:val="lightGray"/>
              </w:rPr>
            </w:pPr>
            <w:r w:rsidRPr="00B2779A">
              <w:rPr>
                <w:rFonts w:eastAsia="Times New Roman"/>
                <w:highlight w:val="lightGray"/>
              </w:rPr>
              <w:t>Highest</w:t>
            </w:r>
          </w:p>
        </w:tc>
      </w:tr>
      <w:tr w:rsidR="006E595B" w:rsidRPr="00B2779A" w:rsidTr="000229CD">
        <w:tc>
          <w:tcPr>
            <w:tcW w:w="2353" w:type="pct"/>
            <w:gridSpan w:val="3"/>
            <w:shd w:val="clear" w:color="auto" w:fill="auto"/>
          </w:tcPr>
          <w:p w:rsidR="006E595B" w:rsidRPr="00B2779A" w:rsidRDefault="006E595B" w:rsidP="000229CD">
            <w:pPr>
              <w:pStyle w:val="TAL"/>
              <w:rPr>
                <w:highlight w:val="lightGray"/>
              </w:rPr>
            </w:pPr>
            <w:r w:rsidRPr="00B2779A">
              <w:rPr>
                <w:highlight w:val="lightGray"/>
              </w:rPr>
              <w:t>Test SCS as specified in Table 5.3.5-1</w:t>
            </w:r>
          </w:p>
        </w:tc>
        <w:tc>
          <w:tcPr>
            <w:tcW w:w="2647" w:type="pct"/>
            <w:gridSpan w:val="2"/>
          </w:tcPr>
          <w:p w:rsidR="006E595B" w:rsidRPr="00B2779A" w:rsidRDefault="006E595B" w:rsidP="000229CD">
            <w:pPr>
              <w:pStyle w:val="TAL"/>
              <w:rPr>
                <w:highlight w:val="lightGray"/>
              </w:rPr>
            </w:pPr>
            <w:r w:rsidRPr="00B2779A">
              <w:rPr>
                <w:highlight w:val="lightGray"/>
              </w:rPr>
              <w:t>Smallest</w:t>
            </w:r>
            <w:r w:rsidR="00FC1645">
              <w:rPr>
                <w:rFonts w:eastAsiaTheme="minorEastAsia" w:hint="eastAsia"/>
                <w:highlight w:val="lightGray"/>
                <w:lang w:eastAsia="zh-CN"/>
              </w:rPr>
              <w:t>, Mid and highest</w:t>
            </w:r>
            <w:bookmarkStart w:id="1" w:name="_GoBack"/>
            <w:bookmarkEnd w:id="1"/>
            <w:r w:rsidRPr="00B2779A">
              <w:rPr>
                <w:highlight w:val="lightGray"/>
              </w:rPr>
              <w:t xml:space="preserve"> supported SCS per Channel Bandwidth</w:t>
            </w:r>
          </w:p>
        </w:tc>
      </w:tr>
      <w:tr w:rsidR="006E595B" w:rsidRPr="00B2779A" w:rsidTr="000229CD">
        <w:tc>
          <w:tcPr>
            <w:tcW w:w="5000" w:type="pct"/>
            <w:gridSpan w:val="5"/>
            <w:shd w:val="clear" w:color="auto" w:fill="auto"/>
          </w:tcPr>
          <w:p w:rsidR="006E595B" w:rsidRPr="00B2779A" w:rsidRDefault="006E595B" w:rsidP="000229CD">
            <w:pPr>
              <w:pStyle w:val="TAH"/>
              <w:rPr>
                <w:highlight w:val="lightGray"/>
              </w:rPr>
            </w:pPr>
            <w:r w:rsidRPr="00B2779A">
              <w:rPr>
                <w:highlight w:val="lightGray"/>
              </w:rPr>
              <w:t>Test Parameters</w:t>
            </w:r>
          </w:p>
        </w:tc>
      </w:tr>
      <w:tr w:rsidR="006E595B" w:rsidRPr="00B2779A" w:rsidTr="000229CD">
        <w:tc>
          <w:tcPr>
            <w:tcW w:w="513" w:type="pct"/>
            <w:shd w:val="clear" w:color="auto" w:fill="auto"/>
          </w:tcPr>
          <w:p w:rsidR="006E595B" w:rsidRPr="00B2779A" w:rsidRDefault="006E595B" w:rsidP="000229CD">
            <w:pPr>
              <w:pStyle w:val="TAH"/>
              <w:rPr>
                <w:highlight w:val="lightGray"/>
              </w:rPr>
            </w:pPr>
          </w:p>
        </w:tc>
        <w:tc>
          <w:tcPr>
            <w:tcW w:w="184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E595B" w:rsidRPr="00B2779A" w:rsidRDefault="006E595B" w:rsidP="000229CD">
            <w:pPr>
              <w:pStyle w:val="TAH"/>
              <w:rPr>
                <w:highlight w:val="lightGray"/>
              </w:rPr>
            </w:pPr>
            <w:r w:rsidRPr="00B2779A">
              <w:rPr>
                <w:highlight w:val="lightGray"/>
              </w:rPr>
              <w:t>Downlink Configuration</w:t>
            </w:r>
          </w:p>
        </w:tc>
        <w:tc>
          <w:tcPr>
            <w:tcW w:w="2647" w:type="pct"/>
            <w:gridSpan w:val="2"/>
          </w:tcPr>
          <w:p w:rsidR="006E595B" w:rsidRPr="00B2779A" w:rsidRDefault="006E595B" w:rsidP="000229CD">
            <w:pPr>
              <w:pStyle w:val="TAH"/>
              <w:rPr>
                <w:highlight w:val="lightGray"/>
              </w:rPr>
            </w:pPr>
            <w:r w:rsidRPr="00B2779A">
              <w:rPr>
                <w:highlight w:val="lightGray"/>
              </w:rPr>
              <w:t>Uplink Configuration</w:t>
            </w:r>
          </w:p>
        </w:tc>
      </w:tr>
      <w:tr w:rsidR="006E595B" w:rsidRPr="00B2779A" w:rsidTr="000229CD">
        <w:trPr>
          <w:trHeight w:val="300"/>
        </w:trPr>
        <w:tc>
          <w:tcPr>
            <w:tcW w:w="513" w:type="pct"/>
            <w:shd w:val="clear" w:color="auto" w:fill="auto"/>
          </w:tcPr>
          <w:p w:rsidR="006E595B" w:rsidRPr="00B2779A" w:rsidRDefault="006E595B" w:rsidP="000229CD">
            <w:pPr>
              <w:pStyle w:val="TAH"/>
              <w:rPr>
                <w:highlight w:val="lightGray"/>
              </w:rPr>
            </w:pPr>
            <w:r w:rsidRPr="00B2779A">
              <w:rPr>
                <w:highlight w:val="lightGray"/>
              </w:rPr>
              <w:t>Test ID</w:t>
            </w:r>
          </w:p>
        </w:tc>
        <w:tc>
          <w:tcPr>
            <w:tcW w:w="838" w:type="pct"/>
            <w:tcBorders>
              <w:bottom w:val="nil"/>
            </w:tcBorders>
            <w:shd w:val="clear" w:color="auto" w:fill="auto"/>
          </w:tcPr>
          <w:p w:rsidR="006E595B" w:rsidRPr="00B2779A" w:rsidRDefault="006E595B" w:rsidP="000229CD">
            <w:pPr>
              <w:pStyle w:val="TAH"/>
              <w:rPr>
                <w:highlight w:val="lightGray"/>
              </w:rPr>
            </w:pPr>
            <w:r w:rsidRPr="00B2779A">
              <w:rPr>
                <w:highlight w:val="lightGray"/>
              </w:rPr>
              <w:t>Modulation</w:t>
            </w:r>
          </w:p>
        </w:tc>
        <w:tc>
          <w:tcPr>
            <w:tcW w:w="1002" w:type="pct"/>
            <w:tcBorders>
              <w:bottom w:val="nil"/>
            </w:tcBorders>
            <w:shd w:val="clear" w:color="auto" w:fill="auto"/>
          </w:tcPr>
          <w:p w:rsidR="006E595B" w:rsidRPr="00B2779A" w:rsidRDefault="006E595B" w:rsidP="000229CD">
            <w:pPr>
              <w:pStyle w:val="TAH"/>
              <w:rPr>
                <w:highlight w:val="lightGray"/>
              </w:rPr>
            </w:pPr>
            <w:r w:rsidRPr="00B2779A">
              <w:rPr>
                <w:highlight w:val="lightGray"/>
              </w:rPr>
              <w:t>RB allocation</w:t>
            </w:r>
          </w:p>
        </w:tc>
        <w:tc>
          <w:tcPr>
            <w:tcW w:w="999" w:type="pct"/>
          </w:tcPr>
          <w:p w:rsidR="006E595B" w:rsidRPr="00B2779A" w:rsidRDefault="006E595B" w:rsidP="000229CD">
            <w:pPr>
              <w:pStyle w:val="TAH"/>
              <w:rPr>
                <w:highlight w:val="lightGray"/>
              </w:rPr>
            </w:pPr>
            <w:r w:rsidRPr="00B2779A">
              <w:rPr>
                <w:highlight w:val="lightGray"/>
              </w:rPr>
              <w:t>Modulation</w:t>
            </w:r>
          </w:p>
        </w:tc>
        <w:tc>
          <w:tcPr>
            <w:tcW w:w="1648" w:type="pct"/>
            <w:shd w:val="clear" w:color="auto" w:fill="auto"/>
          </w:tcPr>
          <w:p w:rsidR="006E595B" w:rsidRPr="00B2779A" w:rsidRDefault="006E595B" w:rsidP="000229CD">
            <w:pPr>
              <w:pStyle w:val="TAH"/>
              <w:rPr>
                <w:highlight w:val="lightGray"/>
              </w:rPr>
            </w:pPr>
            <w:r w:rsidRPr="00B2779A">
              <w:rPr>
                <w:highlight w:val="lightGray"/>
              </w:rPr>
              <w:t>RB allocation</w:t>
            </w:r>
          </w:p>
        </w:tc>
      </w:tr>
      <w:tr w:rsidR="006E595B" w:rsidRPr="00B2779A" w:rsidTr="000229CD">
        <w:trPr>
          <w:trHeight w:val="255"/>
        </w:trPr>
        <w:tc>
          <w:tcPr>
            <w:tcW w:w="513" w:type="pct"/>
            <w:shd w:val="clear" w:color="auto" w:fill="auto"/>
          </w:tcPr>
          <w:p w:rsidR="006E595B" w:rsidRPr="00B2779A" w:rsidRDefault="006E595B" w:rsidP="000229CD">
            <w:pPr>
              <w:pStyle w:val="TAC"/>
              <w:rPr>
                <w:highlight w:val="lightGray"/>
              </w:rPr>
            </w:pPr>
            <w:r w:rsidRPr="00B2779A">
              <w:rPr>
                <w:highlight w:val="lightGray"/>
              </w:rPr>
              <w:t>1</w:t>
            </w:r>
          </w:p>
        </w:tc>
        <w:tc>
          <w:tcPr>
            <w:tcW w:w="838" w:type="pct"/>
            <w:shd w:val="clear" w:color="auto" w:fill="auto"/>
          </w:tcPr>
          <w:p w:rsidR="006E595B" w:rsidRPr="00B2779A" w:rsidRDefault="006E595B" w:rsidP="000229CD">
            <w:pPr>
              <w:pStyle w:val="TAC"/>
              <w:rPr>
                <w:highlight w:val="lightGray"/>
              </w:rPr>
            </w:pPr>
            <w:r w:rsidRPr="00B2779A">
              <w:rPr>
                <w:highlight w:val="lightGray"/>
              </w:rPr>
              <w:t>CP-OFDM QPSK</w:t>
            </w:r>
          </w:p>
        </w:tc>
        <w:tc>
          <w:tcPr>
            <w:tcW w:w="1002" w:type="pct"/>
            <w:shd w:val="clear" w:color="auto" w:fill="auto"/>
          </w:tcPr>
          <w:p w:rsidR="006E595B" w:rsidRPr="00B2779A" w:rsidRDefault="006E595B" w:rsidP="000229CD">
            <w:pPr>
              <w:pStyle w:val="TAC"/>
              <w:rPr>
                <w:highlight w:val="lightGray"/>
              </w:rPr>
            </w:pPr>
            <w:r w:rsidRPr="00B2779A">
              <w:rPr>
                <w:highlight w:val="lightGray"/>
              </w:rPr>
              <w:t>Full RB (NOTE 1)</w:t>
            </w:r>
          </w:p>
        </w:tc>
        <w:tc>
          <w:tcPr>
            <w:tcW w:w="999" w:type="pct"/>
          </w:tcPr>
          <w:p w:rsidR="006E595B" w:rsidRPr="00B2779A" w:rsidRDefault="006E595B" w:rsidP="000229CD">
            <w:pPr>
              <w:pStyle w:val="TAC"/>
              <w:rPr>
                <w:highlight w:val="lightGray"/>
              </w:rPr>
            </w:pPr>
            <w:r w:rsidRPr="00B2779A">
              <w:rPr>
                <w:highlight w:val="lightGray"/>
              </w:rPr>
              <w:t>DFT-s-OFDM QPSK</w:t>
            </w:r>
          </w:p>
        </w:tc>
        <w:tc>
          <w:tcPr>
            <w:tcW w:w="1648" w:type="pct"/>
            <w:shd w:val="clear" w:color="auto" w:fill="auto"/>
          </w:tcPr>
          <w:p w:rsidR="006E595B" w:rsidRPr="00B2779A" w:rsidRDefault="006E595B" w:rsidP="000229CD">
            <w:pPr>
              <w:pStyle w:val="TAC"/>
              <w:rPr>
                <w:highlight w:val="lightGray"/>
              </w:rPr>
            </w:pPr>
            <w:r w:rsidRPr="00B2779A">
              <w:rPr>
                <w:highlight w:val="lightGray"/>
              </w:rPr>
              <w:t>REFSENS (NOTE 2)</w:t>
            </w:r>
          </w:p>
        </w:tc>
      </w:tr>
      <w:tr w:rsidR="006E595B" w:rsidRPr="00177219" w:rsidTr="000229CD">
        <w:trPr>
          <w:trHeight w:val="345"/>
        </w:trPr>
        <w:tc>
          <w:tcPr>
            <w:tcW w:w="5000" w:type="pct"/>
            <w:gridSpan w:val="5"/>
          </w:tcPr>
          <w:p w:rsidR="006E595B" w:rsidRPr="00B2779A" w:rsidRDefault="006E595B" w:rsidP="000229CD">
            <w:pPr>
              <w:pStyle w:val="TAN"/>
              <w:rPr>
                <w:highlight w:val="lightGray"/>
                <w:lang w:eastAsia="zh-CN"/>
              </w:rPr>
            </w:pPr>
            <w:r w:rsidRPr="00B2779A">
              <w:rPr>
                <w:highlight w:val="lightGray"/>
                <w:lang w:eastAsia="zh-CN"/>
              </w:rPr>
              <w:t>NOTE 1:</w:t>
            </w:r>
            <w:r w:rsidRPr="00B2779A">
              <w:rPr>
                <w:highlight w:val="lightGray"/>
              </w:rPr>
              <w:tab/>
            </w:r>
            <w:r w:rsidRPr="00B2779A">
              <w:rPr>
                <w:highlight w:val="lightGray"/>
                <w:lang w:eastAsia="zh-CN"/>
              </w:rPr>
              <w:t>Full RB allocation shall be used per each SCS and channel BW as specified in Table 7.3.2.4.1-2</w:t>
            </w:r>
          </w:p>
          <w:p w:rsidR="006E595B" w:rsidRPr="00177219" w:rsidRDefault="006E595B" w:rsidP="000229CD">
            <w:pPr>
              <w:pStyle w:val="TAN"/>
            </w:pPr>
            <w:r w:rsidRPr="00B2779A">
              <w:rPr>
                <w:highlight w:val="lightGray"/>
                <w:lang w:eastAsia="zh-CN"/>
              </w:rPr>
              <w:t>NOTE 2:</w:t>
            </w:r>
            <w:r w:rsidRPr="00B2779A">
              <w:rPr>
                <w:highlight w:val="lightGray"/>
              </w:rPr>
              <w:tab/>
            </w:r>
            <w:r w:rsidRPr="00B2779A">
              <w:rPr>
                <w:highlight w:val="lightGray"/>
                <w:lang w:eastAsia="zh-CN"/>
              </w:rPr>
              <w:t>REFSENS refers to Table 7.3.2.4.1-3 which defines uplink RB configuration and start RB location for each SCS, channel BW and NR band.</w:t>
            </w:r>
          </w:p>
        </w:tc>
      </w:tr>
    </w:tbl>
    <w:bookmarkEnd w:id="0"/>
    <w:p w:rsidR="006E595B" w:rsidRPr="00B2779A" w:rsidRDefault="00477935" w:rsidP="00B2779A">
      <w:r>
        <w:t xml:space="preserve">In </w:t>
      </w:r>
      <w:r w:rsidR="00B2779A" w:rsidRPr="009A56BE">
        <w:t xml:space="preserve">following </w:t>
      </w:r>
      <w:r w:rsidRPr="009A56BE">
        <w:t>sub</w:t>
      </w:r>
      <w:r>
        <w:rPr>
          <w:rFonts w:hint="eastAsia"/>
        </w:rPr>
        <w:t>-clauses</w:t>
      </w:r>
      <w:r w:rsidR="00B2779A" w:rsidRPr="009A56BE">
        <w:t>, study for test environment, frequencies, bandwidth and subcarrier spacing</w:t>
      </w:r>
      <w:r w:rsidR="00B2779A">
        <w:t xml:space="preserve"> and DL and UL allocation</w:t>
      </w:r>
      <w:r w:rsidR="00B2779A">
        <w:rPr>
          <w:rFonts w:hint="eastAsia"/>
        </w:rPr>
        <w:t xml:space="preserve"> </w:t>
      </w:r>
      <w:r>
        <w:rPr>
          <w:rFonts w:hint="eastAsia"/>
        </w:rPr>
        <w:t xml:space="preserve">is provided </w:t>
      </w:r>
      <w:r w:rsidR="00B2779A">
        <w:rPr>
          <w:rFonts w:hint="eastAsia"/>
        </w:rPr>
        <w:t xml:space="preserve">based on above baseline. </w:t>
      </w:r>
    </w:p>
    <w:p w:rsidR="00086D95" w:rsidRPr="009A56BE" w:rsidRDefault="00086D95" w:rsidP="00086D95">
      <w:pPr>
        <w:pStyle w:val="Heading2"/>
      </w:pPr>
      <w:r w:rsidRPr="009A56BE">
        <w:t>Test Environment</w:t>
      </w:r>
    </w:p>
    <w:p w:rsidR="00086D95" w:rsidRPr="009A56BE" w:rsidRDefault="00086D95" w:rsidP="00086D95">
      <w:r w:rsidRPr="009A56BE">
        <w:t xml:space="preserve">Based on the baseline agreed </w:t>
      </w:r>
      <w:r>
        <w:t>in [</w:t>
      </w:r>
      <w:r>
        <w:rPr>
          <w:rFonts w:hint="eastAsia"/>
        </w:rPr>
        <w:t>1</w:t>
      </w:r>
      <w:r w:rsidRPr="009A56BE">
        <w:t xml:space="preserve">], the same test environment as LTE can be reused for FR1. In LTE test case for Frequency Error, NC, TL/VL, TL/VH, TH/VL and TH/VH are defined. </w:t>
      </w:r>
    </w:p>
    <w:p w:rsidR="00086D95" w:rsidRPr="009A56BE" w:rsidRDefault="00086D95" w:rsidP="00086D95">
      <w:r w:rsidRPr="009A56BE">
        <w:rPr>
          <w:b/>
        </w:rPr>
        <w:t>Proposal 1:</w:t>
      </w:r>
      <w:r w:rsidRPr="009A56BE">
        <w:t xml:space="preserve"> Define Test Environment as NC, TL/VL, TL/VH, TH/VL and TH/VH for Frequency Error</w:t>
      </w:r>
      <w:r>
        <w:rPr>
          <w:rFonts w:hint="eastAsia"/>
        </w:rPr>
        <w:t xml:space="preserve"> of 2UL inter-band CA</w:t>
      </w:r>
      <w:r w:rsidRPr="009A56BE">
        <w:t xml:space="preserve"> in FR1.</w:t>
      </w:r>
    </w:p>
    <w:p w:rsidR="00086D95" w:rsidRPr="009A56BE" w:rsidRDefault="00086D95" w:rsidP="00086D95">
      <w:pPr>
        <w:pStyle w:val="Heading2"/>
        <w:tabs>
          <w:tab w:val="clear" w:pos="576"/>
          <w:tab w:val="num" w:pos="432"/>
        </w:tabs>
      </w:pPr>
      <w:r w:rsidRPr="009A56BE">
        <w:t>Test Frequencies</w:t>
      </w:r>
    </w:p>
    <w:p w:rsidR="00E6294E" w:rsidRPr="009A56BE" w:rsidRDefault="00A40B9C" w:rsidP="00086D95">
      <w:bookmarkStart w:id="2" w:name="_Hlk506449295"/>
      <w:r>
        <w:rPr>
          <w:rFonts w:hint="eastAsia"/>
        </w:rPr>
        <w:t xml:space="preserve">As mentioned in [3] testing on </w:t>
      </w:r>
      <w:proofErr w:type="gramStart"/>
      <w:r>
        <w:rPr>
          <w:rFonts w:hint="eastAsia"/>
        </w:rPr>
        <w:t>Mid</w:t>
      </w:r>
      <w:proofErr w:type="gramEnd"/>
      <w:r>
        <w:rPr>
          <w:rFonts w:hint="eastAsia"/>
        </w:rPr>
        <w:t xml:space="preserve"> frequency range for </w:t>
      </w:r>
      <w:r>
        <w:t>frequency</w:t>
      </w:r>
      <w:r>
        <w:rPr>
          <w:rFonts w:hint="eastAsia"/>
        </w:rPr>
        <w:t xml:space="preserve"> error would be good balance of test accuracy and time since the test </w:t>
      </w:r>
      <w:r>
        <w:t>frequency</w:t>
      </w:r>
      <w:r>
        <w:rPr>
          <w:rFonts w:hint="eastAsia"/>
        </w:rPr>
        <w:t xml:space="preserve"> condition has small impact on the conversion of RF </w:t>
      </w:r>
      <w:r>
        <w:t>frequency</w:t>
      </w:r>
      <w:r>
        <w:rPr>
          <w:rFonts w:hint="eastAsia"/>
        </w:rPr>
        <w:t xml:space="preserve">. Hence it is proposed to test </w:t>
      </w:r>
      <w:proofErr w:type="gramStart"/>
      <w:r w:rsidR="00C01E02">
        <w:rPr>
          <w:rFonts w:hint="eastAsia"/>
        </w:rPr>
        <w:t>Mid</w:t>
      </w:r>
      <w:proofErr w:type="gramEnd"/>
      <w:r w:rsidR="00C01E02">
        <w:rPr>
          <w:rFonts w:hint="eastAsia"/>
        </w:rPr>
        <w:t xml:space="preserve"> frequency range for inter-band CA</w:t>
      </w:r>
      <w:r>
        <w:rPr>
          <w:rFonts w:hint="eastAsia"/>
        </w:rPr>
        <w:t xml:space="preserve"> </w:t>
      </w:r>
      <w:r>
        <w:t>frequency</w:t>
      </w:r>
      <w:r>
        <w:rPr>
          <w:rFonts w:hint="eastAsia"/>
        </w:rPr>
        <w:t xml:space="preserve"> error. </w:t>
      </w:r>
    </w:p>
    <w:p w:rsidR="00086D95" w:rsidRPr="009A56BE" w:rsidRDefault="00086D95" w:rsidP="00086D95">
      <w:r w:rsidRPr="009A56BE">
        <w:rPr>
          <w:b/>
        </w:rPr>
        <w:t>Proposal 2</w:t>
      </w:r>
      <w:r w:rsidRPr="009A56BE">
        <w:t xml:space="preserve">: Select </w:t>
      </w:r>
      <w:proofErr w:type="spellStart"/>
      <w:proofErr w:type="gramStart"/>
      <w:r w:rsidRPr="009A56BE">
        <w:t>Mid</w:t>
      </w:r>
      <w:proofErr w:type="gramEnd"/>
      <w:r w:rsidRPr="009A56BE">
        <w:t xml:space="preserve"> range</w:t>
      </w:r>
      <w:proofErr w:type="spellEnd"/>
      <w:r w:rsidRPr="009A56BE">
        <w:t xml:space="preserve"> as test frequency for NR Frequency Error</w:t>
      </w:r>
      <w:r w:rsidR="00E6294E">
        <w:rPr>
          <w:rFonts w:hint="eastAsia"/>
        </w:rPr>
        <w:t xml:space="preserve"> of 2UL inter-band CA</w:t>
      </w:r>
      <w:r w:rsidRPr="009A56BE">
        <w:t xml:space="preserve"> for FR1.</w:t>
      </w:r>
      <w:bookmarkEnd w:id="2"/>
    </w:p>
    <w:p w:rsidR="00086D95" w:rsidRPr="009A56BE" w:rsidRDefault="00086D95" w:rsidP="00086D95">
      <w:pPr>
        <w:spacing w:after="180"/>
        <w:rPr>
          <w:rFonts w:ascii="Times New Roman" w:eastAsia="MS Mincho" w:hAnsi="Times New Roman" w:cs="Times New Roman"/>
          <w:sz w:val="20"/>
          <w:szCs w:val="20"/>
          <w:lang w:val="en-GB" w:eastAsia="de-DE"/>
        </w:rPr>
      </w:pPr>
    </w:p>
    <w:p w:rsidR="00086D95" w:rsidRPr="009A56BE" w:rsidRDefault="00086D95" w:rsidP="00086D95">
      <w:pPr>
        <w:pStyle w:val="Heading2"/>
        <w:tabs>
          <w:tab w:val="clear" w:pos="576"/>
          <w:tab w:val="num" w:pos="432"/>
        </w:tabs>
      </w:pPr>
      <w:r w:rsidRPr="009A56BE">
        <w:t>Test Channel Bandwidth</w:t>
      </w:r>
    </w:p>
    <w:p w:rsidR="00C01E02" w:rsidRPr="009A56BE" w:rsidRDefault="00C01E02" w:rsidP="00086D95">
      <w:r>
        <w:rPr>
          <w:rFonts w:hint="eastAsia"/>
        </w:rPr>
        <w:t xml:space="preserve">Same as suggested in [3], testing on highest channel bandwidth for both PCC and SCC would be enough for test coverage at most </w:t>
      </w:r>
      <w:r>
        <w:t>changeling</w:t>
      </w:r>
      <w:r>
        <w:rPr>
          <w:rFonts w:hint="eastAsia"/>
        </w:rPr>
        <w:t xml:space="preserve"> condition. Hence it is proposed to use highest channel bandwidth of each band for inter-band UL CA </w:t>
      </w:r>
      <w:r>
        <w:t>frequency</w:t>
      </w:r>
      <w:r>
        <w:rPr>
          <w:rFonts w:hint="eastAsia"/>
        </w:rPr>
        <w:t xml:space="preserve"> error testing. </w:t>
      </w:r>
    </w:p>
    <w:p w:rsidR="00086D95" w:rsidRPr="00C01E02" w:rsidRDefault="00086D95" w:rsidP="00086D95">
      <w:r w:rsidRPr="009A56BE">
        <w:rPr>
          <w:b/>
        </w:rPr>
        <w:t>Proposal 3</w:t>
      </w:r>
      <w:r w:rsidRPr="009A56BE">
        <w:t>: Select the highest channel bandwidth to measure Frequency Error</w:t>
      </w:r>
      <w:r w:rsidR="00C01E02" w:rsidRPr="00C01E02">
        <w:rPr>
          <w:rFonts w:hint="eastAsia"/>
        </w:rPr>
        <w:t xml:space="preserve"> for FR1 2UL inter-band CA</w:t>
      </w:r>
    </w:p>
    <w:p w:rsidR="00086D95" w:rsidRPr="009A56BE" w:rsidRDefault="00086D95" w:rsidP="00086D95">
      <w:pPr>
        <w:pStyle w:val="Heading2"/>
        <w:tabs>
          <w:tab w:val="clear" w:pos="576"/>
          <w:tab w:val="num" w:pos="432"/>
        </w:tabs>
      </w:pPr>
      <w:r w:rsidRPr="009A56BE">
        <w:lastRenderedPageBreak/>
        <w:t>Test Subcarrier Spacing</w:t>
      </w:r>
    </w:p>
    <w:p w:rsidR="00086D95" w:rsidRPr="009A56BE" w:rsidRDefault="00C01E02" w:rsidP="00086D95">
      <w:r>
        <w:rPr>
          <w:rFonts w:hint="eastAsia"/>
        </w:rPr>
        <w:t xml:space="preserve">Same as single carrier case discussed in [3], it is proposed to select lowest SCS case to verify the highest spectrum utilization case for inter-band CA in test of </w:t>
      </w:r>
      <w:r>
        <w:t>frequency</w:t>
      </w:r>
      <w:r>
        <w:rPr>
          <w:rFonts w:hint="eastAsia"/>
        </w:rPr>
        <w:t xml:space="preserve"> error.</w:t>
      </w:r>
    </w:p>
    <w:p w:rsidR="00086D95" w:rsidRPr="009A56BE" w:rsidRDefault="00086D95" w:rsidP="00086D95">
      <w:r w:rsidRPr="009A56BE">
        <w:rPr>
          <w:b/>
        </w:rPr>
        <w:t>Proposal 4</w:t>
      </w:r>
      <w:r w:rsidRPr="009A56BE">
        <w:t>: Select the low</w:t>
      </w:r>
      <w:r w:rsidR="00C01E02">
        <w:t>est Subcarrier Spacing to test</w:t>
      </w:r>
      <w:r w:rsidR="00C01E02">
        <w:rPr>
          <w:rFonts w:hint="eastAsia"/>
        </w:rPr>
        <w:t xml:space="preserve"> for inter-band 2UL CA. </w:t>
      </w:r>
    </w:p>
    <w:p w:rsidR="00086D95" w:rsidRPr="009A56BE" w:rsidRDefault="00086D95" w:rsidP="00086D95">
      <w:pPr>
        <w:pStyle w:val="Heading2"/>
        <w:tabs>
          <w:tab w:val="clear" w:pos="576"/>
          <w:tab w:val="num" w:pos="432"/>
        </w:tabs>
      </w:pPr>
      <w:r w:rsidRPr="009A56BE">
        <w:t>DL and UL configuration</w:t>
      </w:r>
    </w:p>
    <w:p w:rsidR="00086D95" w:rsidRPr="00163413" w:rsidRDefault="00D954DF" w:rsidP="00086D95">
      <w:r>
        <w:rPr>
          <w:rFonts w:hint="eastAsia"/>
        </w:rPr>
        <w:t>Same as single carrier case discussed in [3], t</w:t>
      </w:r>
      <w:r w:rsidR="00086D95" w:rsidRPr="00163413">
        <w:t>he frequency error shall be tested with the DL at REFSENS level</w:t>
      </w:r>
      <w:r w:rsidR="00086D95">
        <w:t xml:space="preserve"> [</w:t>
      </w:r>
      <w:r w:rsidR="00EB3700">
        <w:rPr>
          <w:rFonts w:hint="eastAsia"/>
        </w:rPr>
        <w:t>6</w:t>
      </w:r>
      <w:r w:rsidR="00086D95">
        <w:t>]</w:t>
      </w:r>
      <w:r w:rsidR="00086D95" w:rsidRPr="00163413">
        <w:t>. In order to avoid tighter test requirements as in the reference sensitivity test case the same UL and DL RB allocation and waveform shall be applied. TS 38.101</w:t>
      </w:r>
      <w:r w:rsidR="00086D95">
        <w:t>-1</w:t>
      </w:r>
      <w:r w:rsidR="00086D95" w:rsidRPr="00163413">
        <w:t xml:space="preserve"> </w:t>
      </w:r>
      <w:proofErr w:type="gramStart"/>
      <w:r w:rsidR="00086D95" w:rsidRPr="00163413">
        <w:t>requires</w:t>
      </w:r>
      <w:proofErr w:type="gramEnd"/>
      <w:r w:rsidR="00086D95" w:rsidRPr="00163413">
        <w:t xml:space="preserve"> that REFSENS is tested with DFT-s-OFDM as UL waveform.</w:t>
      </w:r>
    </w:p>
    <w:p w:rsidR="00B03259" w:rsidRPr="00163413" w:rsidRDefault="00B03259" w:rsidP="00B03259">
      <w:pPr>
        <w:rPr>
          <w:lang w:eastAsia="en-US"/>
        </w:rPr>
      </w:pPr>
      <w:r w:rsidRPr="00163413">
        <w:rPr>
          <w:b/>
          <w:lang w:eastAsia="en-US"/>
        </w:rPr>
        <w:t xml:space="preserve">Proposal </w:t>
      </w:r>
      <w:r>
        <w:rPr>
          <w:b/>
          <w:lang w:eastAsia="en-US"/>
        </w:rPr>
        <w:t>5</w:t>
      </w:r>
      <w:r w:rsidRPr="00163413">
        <w:rPr>
          <w:b/>
          <w:lang w:eastAsia="en-US"/>
        </w:rPr>
        <w:t>:</w:t>
      </w:r>
      <w:r w:rsidRPr="00163413">
        <w:rPr>
          <w:lang w:eastAsia="en-US"/>
        </w:rPr>
        <w:t xml:space="preserve"> Apply DFT-s-OFDM as UL waveform for Frequency Error in FR1</w:t>
      </w:r>
      <w:r>
        <w:rPr>
          <w:rFonts w:hint="eastAsia"/>
        </w:rPr>
        <w:t xml:space="preserve"> for inter-band 2UL CA</w:t>
      </w:r>
      <w:r w:rsidRPr="00163413">
        <w:rPr>
          <w:lang w:eastAsia="en-US"/>
        </w:rPr>
        <w:t xml:space="preserve">. </w:t>
      </w:r>
    </w:p>
    <w:p w:rsidR="00B03259" w:rsidRDefault="00B03259" w:rsidP="00B03259">
      <w:pPr>
        <w:rPr>
          <w:lang w:eastAsia="en-US"/>
        </w:rPr>
      </w:pPr>
      <w:r>
        <w:rPr>
          <w:b/>
          <w:lang w:eastAsia="en-US"/>
        </w:rPr>
        <w:t>Proposal 6</w:t>
      </w:r>
      <w:r w:rsidRPr="00163413">
        <w:rPr>
          <w:b/>
          <w:lang w:eastAsia="en-US"/>
        </w:rPr>
        <w:t>:</w:t>
      </w:r>
      <w:r w:rsidRPr="00163413">
        <w:rPr>
          <w:lang w:eastAsia="en-US"/>
        </w:rPr>
        <w:t xml:space="preserve"> Follow the UL and DL RB allocation of REFSENS TC for Frequency Error in FR1</w:t>
      </w:r>
      <w:r>
        <w:rPr>
          <w:rFonts w:hint="eastAsia"/>
        </w:rPr>
        <w:t xml:space="preserve"> for inter-band 2UL CA</w:t>
      </w:r>
      <w:r w:rsidRPr="00163413">
        <w:rPr>
          <w:lang w:eastAsia="en-US"/>
        </w:rPr>
        <w:t xml:space="preserve">. </w:t>
      </w:r>
    </w:p>
    <w:p w:rsidR="00086D95" w:rsidRPr="009A56BE" w:rsidRDefault="00086D95" w:rsidP="00086D95">
      <w:pPr>
        <w:rPr>
          <w:lang w:eastAsia="en-US"/>
        </w:rPr>
      </w:pPr>
      <w:r w:rsidRPr="009A56BE">
        <w:rPr>
          <w:lang w:eastAsia="en-US"/>
        </w:rPr>
        <w:t>For the downlink full allocation is proposed as the UE’s ability to synchronize its frequency to the downlink is indirectly tested in the REFSENS test case.</w:t>
      </w:r>
    </w:p>
    <w:p w:rsidR="00B03259" w:rsidRPr="009A56BE" w:rsidRDefault="00B03259" w:rsidP="00B03259">
      <w:pPr>
        <w:rPr>
          <w:b/>
          <w:lang w:eastAsia="en-US"/>
        </w:rPr>
      </w:pPr>
      <w:r>
        <w:rPr>
          <w:b/>
          <w:lang w:eastAsia="en-US"/>
        </w:rPr>
        <w:t>Proposal 7</w:t>
      </w:r>
      <w:r w:rsidRPr="009A56BE">
        <w:rPr>
          <w:b/>
          <w:lang w:eastAsia="en-US"/>
        </w:rPr>
        <w:t>:</w:t>
      </w:r>
      <w:r w:rsidRPr="00C01E02">
        <w:rPr>
          <w:lang w:eastAsia="en-US"/>
        </w:rPr>
        <w:t xml:space="preserve"> Apply full allocation for the downlink configuration</w:t>
      </w:r>
      <w:r>
        <w:t>s for FR1 inter-band</w:t>
      </w:r>
      <w:r>
        <w:rPr>
          <w:rFonts w:hint="eastAsia"/>
        </w:rPr>
        <w:t xml:space="preserve"> 2UL CA</w:t>
      </w:r>
      <w:r w:rsidRPr="009A56BE">
        <w:rPr>
          <w:b/>
          <w:lang w:eastAsia="en-US"/>
        </w:rPr>
        <w:t xml:space="preserve">. </w:t>
      </w:r>
    </w:p>
    <w:p w:rsidR="00086D95" w:rsidRPr="00163413" w:rsidRDefault="00086D95" w:rsidP="00086D95">
      <w:pPr>
        <w:rPr>
          <w:lang w:eastAsia="en-US"/>
        </w:rPr>
      </w:pPr>
    </w:p>
    <w:p w:rsidR="00086D95" w:rsidRPr="009A56BE" w:rsidRDefault="00086D95" w:rsidP="00086D95">
      <w:pPr>
        <w:pStyle w:val="Heading2"/>
        <w:tabs>
          <w:tab w:val="clear" w:pos="576"/>
          <w:tab w:val="num" w:pos="432"/>
        </w:tabs>
      </w:pPr>
      <w:r w:rsidRPr="009A56BE">
        <w:t>Number of test points for Frequency Error</w:t>
      </w:r>
    </w:p>
    <w:tbl>
      <w:tblPr>
        <w:tblW w:w="37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4"/>
        <w:gridCol w:w="1362"/>
        <w:gridCol w:w="1172"/>
        <w:gridCol w:w="1176"/>
        <w:gridCol w:w="1007"/>
        <w:gridCol w:w="1115"/>
      </w:tblGrid>
      <w:tr w:rsidR="00086D95" w:rsidRPr="00163413" w:rsidTr="000229CD">
        <w:trPr>
          <w:trHeight w:val="714"/>
          <w:jc w:val="center"/>
        </w:trPr>
        <w:tc>
          <w:tcPr>
            <w:tcW w:w="1057" w:type="pct"/>
          </w:tcPr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Environmental</w:t>
            </w:r>
          </w:p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conditions</w:t>
            </w:r>
          </w:p>
        </w:tc>
        <w:tc>
          <w:tcPr>
            <w:tcW w:w="921" w:type="pct"/>
          </w:tcPr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 xml:space="preserve">Maximum Number of Frequencies </w:t>
            </w:r>
          </w:p>
        </w:tc>
        <w:tc>
          <w:tcPr>
            <w:tcW w:w="792" w:type="pct"/>
          </w:tcPr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Maximum Number of ChBW</w:t>
            </w:r>
          </w:p>
        </w:tc>
        <w:tc>
          <w:tcPr>
            <w:tcW w:w="795" w:type="pct"/>
          </w:tcPr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Number SCS</w:t>
            </w:r>
          </w:p>
        </w:tc>
        <w:tc>
          <w:tcPr>
            <w:tcW w:w="681" w:type="pct"/>
            <w:shd w:val="clear" w:color="auto" w:fill="auto"/>
          </w:tcPr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Number of steps (mod and RB)</w:t>
            </w:r>
          </w:p>
        </w:tc>
        <w:tc>
          <w:tcPr>
            <w:tcW w:w="754" w:type="pct"/>
          </w:tcPr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Maximum Number of Test Steps</w:t>
            </w:r>
          </w:p>
        </w:tc>
      </w:tr>
      <w:tr w:rsidR="00086D95" w:rsidRPr="00163413" w:rsidTr="000229CD">
        <w:trPr>
          <w:jc w:val="center"/>
        </w:trPr>
        <w:tc>
          <w:tcPr>
            <w:tcW w:w="1057" w:type="pct"/>
          </w:tcPr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sz w:val="18"/>
                <w:szCs w:val="20"/>
                <w:lang w:val="en-GB" w:eastAsia="en-US"/>
              </w:rPr>
            </w:pPr>
            <w:r w:rsidRPr="00163413">
              <w:rPr>
                <w:rFonts w:eastAsia="Times New Roman" w:cs="Times New Roman"/>
                <w:sz w:val="18"/>
                <w:szCs w:val="20"/>
                <w:lang w:val="en-GB" w:eastAsia="en-US"/>
              </w:rPr>
              <w:t>5</w:t>
            </w:r>
          </w:p>
        </w:tc>
        <w:tc>
          <w:tcPr>
            <w:tcW w:w="921" w:type="pct"/>
          </w:tcPr>
          <w:p w:rsidR="00086D95" w:rsidRPr="00163413" w:rsidRDefault="00086D95" w:rsidP="000229CD">
            <w:pPr>
              <w:keepNext/>
              <w:keepLines/>
              <w:jc w:val="center"/>
              <w:rPr>
                <w:rFonts w:eastAsia="Malgun Gothic" w:cs="Times New Roman"/>
                <w:sz w:val="18"/>
                <w:szCs w:val="20"/>
                <w:lang w:val="en-GB" w:eastAsia="ko-KR"/>
              </w:rPr>
            </w:pPr>
            <w:r w:rsidRPr="00163413">
              <w:rPr>
                <w:rFonts w:eastAsia="Malgun Gothic" w:cs="Times New Roman"/>
                <w:sz w:val="18"/>
                <w:szCs w:val="20"/>
                <w:lang w:val="en-GB" w:eastAsia="ko-KR"/>
              </w:rPr>
              <w:t>1</w:t>
            </w:r>
          </w:p>
        </w:tc>
        <w:tc>
          <w:tcPr>
            <w:tcW w:w="792" w:type="pct"/>
          </w:tcPr>
          <w:p w:rsidR="00086D95" w:rsidRPr="00163413" w:rsidRDefault="00086D95" w:rsidP="000229CD">
            <w:pPr>
              <w:keepNext/>
              <w:keepLines/>
              <w:jc w:val="center"/>
              <w:rPr>
                <w:rFonts w:eastAsia="Malgun Gothic" w:cs="Times New Roman"/>
                <w:sz w:val="18"/>
                <w:szCs w:val="20"/>
                <w:lang w:val="en-GB" w:eastAsia="ko-KR"/>
              </w:rPr>
            </w:pPr>
            <w:r w:rsidRPr="00163413">
              <w:rPr>
                <w:rFonts w:eastAsia="Malgun Gothic" w:cs="Times New Roman"/>
                <w:sz w:val="18"/>
                <w:szCs w:val="20"/>
                <w:lang w:val="en-GB" w:eastAsia="ko-KR"/>
              </w:rPr>
              <w:t>1</w:t>
            </w:r>
          </w:p>
        </w:tc>
        <w:tc>
          <w:tcPr>
            <w:tcW w:w="795" w:type="pct"/>
          </w:tcPr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sz w:val="18"/>
                <w:szCs w:val="20"/>
                <w:lang w:val="en-GB" w:eastAsia="en-US"/>
              </w:rPr>
            </w:pPr>
            <w:r w:rsidRPr="00163413">
              <w:rPr>
                <w:rFonts w:eastAsia="Times New Roman" w:cs="Times New Roman"/>
                <w:sz w:val="18"/>
                <w:szCs w:val="20"/>
                <w:lang w:val="en-GB" w:eastAsia="en-US"/>
              </w:rPr>
              <w:t>1</w:t>
            </w:r>
          </w:p>
        </w:tc>
        <w:tc>
          <w:tcPr>
            <w:tcW w:w="681" w:type="pct"/>
            <w:shd w:val="clear" w:color="auto" w:fill="auto"/>
          </w:tcPr>
          <w:p w:rsidR="00086D95" w:rsidRPr="00163413" w:rsidRDefault="00086D95" w:rsidP="000229CD">
            <w:pPr>
              <w:keepNext/>
              <w:keepLines/>
              <w:jc w:val="center"/>
              <w:rPr>
                <w:rFonts w:eastAsia="Malgun Gothic" w:cs="Times New Roman"/>
                <w:sz w:val="18"/>
                <w:szCs w:val="20"/>
                <w:lang w:val="en-GB" w:eastAsia="ko-KR"/>
              </w:rPr>
            </w:pPr>
            <w:r w:rsidRPr="00163413">
              <w:rPr>
                <w:rFonts w:eastAsia="Malgun Gothic" w:cs="Times New Roman"/>
                <w:sz w:val="18"/>
                <w:szCs w:val="20"/>
                <w:lang w:val="en-GB" w:eastAsia="ko-KR"/>
              </w:rPr>
              <w:t>1</w:t>
            </w:r>
          </w:p>
        </w:tc>
        <w:tc>
          <w:tcPr>
            <w:tcW w:w="754" w:type="pct"/>
          </w:tcPr>
          <w:p w:rsidR="00086D95" w:rsidRPr="00163413" w:rsidRDefault="00086D95" w:rsidP="000229CD">
            <w:pPr>
              <w:keepNext/>
              <w:keepLines/>
              <w:jc w:val="center"/>
              <w:rPr>
                <w:rFonts w:eastAsia="Malgun Gothic" w:cs="Times New Roman"/>
                <w:sz w:val="18"/>
                <w:szCs w:val="20"/>
                <w:lang w:val="en-GB" w:eastAsia="ko-KR"/>
              </w:rPr>
            </w:pPr>
            <w:r w:rsidRPr="00163413">
              <w:rPr>
                <w:rFonts w:eastAsia="Malgun Gothic" w:cs="Times New Roman"/>
                <w:sz w:val="18"/>
                <w:szCs w:val="20"/>
                <w:lang w:val="en-GB" w:eastAsia="ko-KR"/>
              </w:rPr>
              <w:t>5</w:t>
            </w:r>
          </w:p>
        </w:tc>
      </w:tr>
    </w:tbl>
    <w:p w:rsidR="00D30BB9" w:rsidRPr="001B3133" w:rsidRDefault="00DB0087" w:rsidP="001B3133">
      <w:pPr>
        <w:spacing w:afterLines="50" w:after="156"/>
        <w:rPr>
          <w:lang w:val="en-GB"/>
        </w:rPr>
      </w:pPr>
      <w:r>
        <w:rPr>
          <w:rFonts w:hint="eastAsia"/>
          <w:lang w:val="en-GB"/>
        </w:rPr>
        <w:t xml:space="preserve"> </w:t>
      </w:r>
    </w:p>
    <w:p w:rsidR="001876C0" w:rsidRDefault="001876C0" w:rsidP="001876C0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Conclusion</w:t>
      </w:r>
    </w:p>
    <w:p w:rsidR="004E02D1" w:rsidRDefault="00C01E02" w:rsidP="008D3D9C">
      <w:pPr>
        <w:rPr>
          <w:szCs w:val="21"/>
        </w:rPr>
      </w:pPr>
      <w:r>
        <w:rPr>
          <w:rFonts w:hint="eastAsia"/>
          <w:szCs w:val="21"/>
        </w:rPr>
        <w:t xml:space="preserve">As the inter-band UL CA frequency error requirement is defined the same as single carrier requirement </w:t>
      </w:r>
      <w:r>
        <w:rPr>
          <w:szCs w:val="21"/>
        </w:rPr>
        <w:t>with the</w:t>
      </w:r>
      <w:r>
        <w:rPr>
          <w:rFonts w:hint="eastAsia"/>
          <w:szCs w:val="21"/>
        </w:rPr>
        <w:t xml:space="preserve"> update of condition of 2UL and 2DL CA active. Hence the test condition is proposed in the same way of NR single </w:t>
      </w:r>
    </w:p>
    <w:p w:rsidR="00C01E02" w:rsidRPr="009A56BE" w:rsidRDefault="00C01E02" w:rsidP="00C01E02">
      <w:r w:rsidRPr="009A56BE">
        <w:rPr>
          <w:b/>
        </w:rPr>
        <w:t>Proposal 1:</w:t>
      </w:r>
      <w:r w:rsidRPr="009A56BE">
        <w:t xml:space="preserve"> Define Test Environment as NC, TL/VL, TL/VH, TH/VL and TH/VH for Frequency Error</w:t>
      </w:r>
      <w:r>
        <w:rPr>
          <w:rFonts w:hint="eastAsia"/>
        </w:rPr>
        <w:t xml:space="preserve"> of 2UL inter-band CA</w:t>
      </w:r>
      <w:r w:rsidRPr="009A56BE">
        <w:t xml:space="preserve"> in FR1.</w:t>
      </w:r>
    </w:p>
    <w:p w:rsidR="00C01E02" w:rsidRPr="009A56BE" w:rsidRDefault="00C01E02" w:rsidP="00C01E02">
      <w:r w:rsidRPr="009A56BE">
        <w:rPr>
          <w:b/>
        </w:rPr>
        <w:t>Proposal 2</w:t>
      </w:r>
      <w:r w:rsidRPr="009A56BE">
        <w:t xml:space="preserve">: Select </w:t>
      </w:r>
      <w:proofErr w:type="spellStart"/>
      <w:proofErr w:type="gramStart"/>
      <w:r w:rsidRPr="009A56BE">
        <w:t>Mid</w:t>
      </w:r>
      <w:proofErr w:type="gramEnd"/>
      <w:r w:rsidRPr="009A56BE">
        <w:t xml:space="preserve"> range</w:t>
      </w:r>
      <w:proofErr w:type="spellEnd"/>
      <w:r w:rsidRPr="009A56BE">
        <w:t xml:space="preserve"> as test frequency for NR Frequency Error</w:t>
      </w:r>
      <w:r>
        <w:rPr>
          <w:rFonts w:hint="eastAsia"/>
        </w:rPr>
        <w:t xml:space="preserve"> of 2UL inter-band CA</w:t>
      </w:r>
      <w:r w:rsidRPr="009A56BE">
        <w:t xml:space="preserve"> for FR1.</w:t>
      </w:r>
    </w:p>
    <w:p w:rsidR="00C01E02" w:rsidRPr="00C01E02" w:rsidRDefault="00C01E02" w:rsidP="00C01E02">
      <w:r w:rsidRPr="009A56BE">
        <w:rPr>
          <w:b/>
        </w:rPr>
        <w:t>Proposal 3</w:t>
      </w:r>
      <w:r w:rsidRPr="009A56BE">
        <w:t>: Select the highest channel bandwidth to measure Frequency Error</w:t>
      </w:r>
      <w:r w:rsidRPr="00C01E02">
        <w:rPr>
          <w:rFonts w:hint="eastAsia"/>
        </w:rPr>
        <w:t xml:space="preserve"> for FR1 2UL inter-band CA</w:t>
      </w:r>
    </w:p>
    <w:p w:rsidR="00C01E02" w:rsidRPr="009A56BE" w:rsidRDefault="00C01E02" w:rsidP="00C01E02">
      <w:r w:rsidRPr="009A56BE">
        <w:rPr>
          <w:b/>
        </w:rPr>
        <w:t>Proposal 4</w:t>
      </w:r>
      <w:r w:rsidRPr="009A56BE">
        <w:t>: Select the low</w:t>
      </w:r>
      <w:r>
        <w:t>est Subcarrier Spacing to test</w:t>
      </w:r>
      <w:r>
        <w:rPr>
          <w:rFonts w:hint="eastAsia"/>
        </w:rPr>
        <w:t xml:space="preserve"> for inter-band 2UL CA. </w:t>
      </w:r>
    </w:p>
    <w:p w:rsidR="00C01E02" w:rsidRPr="00163413" w:rsidRDefault="00C01E02" w:rsidP="00C01E02">
      <w:pPr>
        <w:rPr>
          <w:lang w:eastAsia="en-US"/>
        </w:rPr>
      </w:pPr>
      <w:r w:rsidRPr="00163413">
        <w:rPr>
          <w:b/>
          <w:lang w:eastAsia="en-US"/>
        </w:rPr>
        <w:t xml:space="preserve">Proposal </w:t>
      </w:r>
      <w:r>
        <w:rPr>
          <w:b/>
          <w:lang w:eastAsia="en-US"/>
        </w:rPr>
        <w:t>5</w:t>
      </w:r>
      <w:r w:rsidRPr="00163413">
        <w:rPr>
          <w:b/>
          <w:lang w:eastAsia="en-US"/>
        </w:rPr>
        <w:t>:</w:t>
      </w:r>
      <w:r w:rsidRPr="00163413">
        <w:rPr>
          <w:lang w:eastAsia="en-US"/>
        </w:rPr>
        <w:t xml:space="preserve"> Apply DFT-s-OFDM as UL waveform for Frequency Error in FR1</w:t>
      </w:r>
      <w:r w:rsidR="00B03259">
        <w:rPr>
          <w:rFonts w:hint="eastAsia"/>
        </w:rPr>
        <w:t xml:space="preserve"> for inter-band 2UL CA</w:t>
      </w:r>
      <w:r w:rsidRPr="00163413">
        <w:rPr>
          <w:lang w:eastAsia="en-US"/>
        </w:rPr>
        <w:t xml:space="preserve">. </w:t>
      </w:r>
    </w:p>
    <w:p w:rsidR="00C01E02" w:rsidRDefault="00C01E02" w:rsidP="00C01E02">
      <w:pPr>
        <w:rPr>
          <w:lang w:eastAsia="en-US"/>
        </w:rPr>
      </w:pPr>
      <w:r>
        <w:rPr>
          <w:b/>
          <w:lang w:eastAsia="en-US"/>
        </w:rPr>
        <w:t>Proposal 6</w:t>
      </w:r>
      <w:r w:rsidRPr="00163413">
        <w:rPr>
          <w:b/>
          <w:lang w:eastAsia="en-US"/>
        </w:rPr>
        <w:t>:</w:t>
      </w:r>
      <w:r w:rsidRPr="00163413">
        <w:rPr>
          <w:lang w:eastAsia="en-US"/>
        </w:rPr>
        <w:t xml:space="preserve"> Follow the UL and DL RB allocation of REFSENS TC for Frequency Error in FR1</w:t>
      </w:r>
      <w:r w:rsidR="00B03259">
        <w:rPr>
          <w:rFonts w:hint="eastAsia"/>
        </w:rPr>
        <w:t xml:space="preserve"> for inter-band 2UL CA</w:t>
      </w:r>
      <w:r w:rsidRPr="00163413">
        <w:rPr>
          <w:lang w:eastAsia="en-US"/>
        </w:rPr>
        <w:t xml:space="preserve">. </w:t>
      </w:r>
    </w:p>
    <w:p w:rsidR="00C01E02" w:rsidRPr="009A56BE" w:rsidRDefault="00C01E02" w:rsidP="00C01E02">
      <w:pPr>
        <w:rPr>
          <w:b/>
          <w:lang w:eastAsia="en-US"/>
        </w:rPr>
      </w:pPr>
      <w:r>
        <w:rPr>
          <w:b/>
          <w:lang w:eastAsia="en-US"/>
        </w:rPr>
        <w:t>Proposal 7</w:t>
      </w:r>
      <w:r w:rsidRPr="009A56BE">
        <w:rPr>
          <w:b/>
          <w:lang w:eastAsia="en-US"/>
        </w:rPr>
        <w:t>:</w:t>
      </w:r>
      <w:r w:rsidRPr="00C01E02">
        <w:rPr>
          <w:lang w:eastAsia="en-US"/>
        </w:rPr>
        <w:t xml:space="preserve"> Apply full allocation for the downlink </w:t>
      </w:r>
      <w:r w:rsidR="00B03259" w:rsidRPr="00C01E02">
        <w:rPr>
          <w:lang w:eastAsia="en-US"/>
        </w:rPr>
        <w:t>configuration</w:t>
      </w:r>
      <w:r w:rsidR="00B03259">
        <w:t>s for FR1 inter-band</w:t>
      </w:r>
      <w:r w:rsidR="00B03259">
        <w:rPr>
          <w:rFonts w:hint="eastAsia"/>
        </w:rPr>
        <w:t xml:space="preserve"> 2UL CA</w:t>
      </w:r>
      <w:r w:rsidRPr="009A56BE">
        <w:rPr>
          <w:b/>
          <w:lang w:eastAsia="en-US"/>
        </w:rPr>
        <w:t xml:space="preserve">. </w:t>
      </w:r>
    </w:p>
    <w:p w:rsidR="00C01E02" w:rsidRPr="00C01E02" w:rsidRDefault="00C01E02" w:rsidP="008D3D9C">
      <w:pPr>
        <w:rPr>
          <w:szCs w:val="21"/>
        </w:rPr>
      </w:pPr>
    </w:p>
    <w:p w:rsidR="001876C0" w:rsidRDefault="001876C0" w:rsidP="001876C0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lastRenderedPageBreak/>
        <w:t>Reference</w:t>
      </w:r>
    </w:p>
    <w:p w:rsidR="002B7E65" w:rsidRDefault="002B7E65" w:rsidP="002B7E65">
      <w:r>
        <w:rPr>
          <w:rFonts w:hint="eastAsia"/>
        </w:rPr>
        <w:t xml:space="preserve">[1] </w:t>
      </w:r>
      <w:r w:rsidRPr="00962CED">
        <w:t>R5-180065</w:t>
      </w:r>
      <w:r>
        <w:t xml:space="preserve">, </w:t>
      </w:r>
      <w:r w:rsidRPr="007979C4">
        <w:t>Discussion about</w:t>
      </w:r>
      <w:r>
        <w:t xml:space="preserve"> Test parameters for NR </w:t>
      </w:r>
      <w:proofErr w:type="spellStart"/>
      <w:r>
        <w:t>TRx</w:t>
      </w:r>
      <w:proofErr w:type="spellEnd"/>
      <w:r>
        <w:t xml:space="preserve"> TCs</w:t>
      </w:r>
      <w:r>
        <w:rPr>
          <w:rFonts w:hint="eastAsia"/>
        </w:rPr>
        <w:t xml:space="preserve"> </w:t>
      </w:r>
    </w:p>
    <w:p w:rsidR="002B7E65" w:rsidRDefault="002B7E65" w:rsidP="002B7E65">
      <w:r>
        <w:rPr>
          <w:rFonts w:hint="eastAsia"/>
        </w:rPr>
        <w:t xml:space="preserve">[2] R5-180111, </w:t>
      </w:r>
      <w:r w:rsidRPr="002B7E65">
        <w:t xml:space="preserve">Discussion of test channel BW and </w:t>
      </w:r>
      <w:r w:rsidRPr="002B7E65">
        <w:rPr>
          <w:rFonts w:hint="eastAsia"/>
        </w:rPr>
        <w:t xml:space="preserve">sub-carrier spacing </w:t>
      </w:r>
      <w:r w:rsidRPr="002B7E65">
        <w:t xml:space="preserve">(SCS) approach </w:t>
      </w:r>
      <w:r w:rsidRPr="002B7E65">
        <w:rPr>
          <w:rFonts w:hint="eastAsia"/>
        </w:rPr>
        <w:t>for</w:t>
      </w:r>
      <w:r w:rsidRPr="002B7E65">
        <w:t xml:space="preserve"> NR</w:t>
      </w:r>
      <w:r w:rsidRPr="002B7E65">
        <w:rPr>
          <w:rFonts w:hint="eastAsia"/>
        </w:rPr>
        <w:t xml:space="preserve"> </w:t>
      </w:r>
      <w:proofErr w:type="spellStart"/>
      <w:r w:rsidRPr="002B7E65">
        <w:rPr>
          <w:rFonts w:hint="eastAsia"/>
        </w:rPr>
        <w:t>TRx</w:t>
      </w:r>
      <w:proofErr w:type="spellEnd"/>
      <w:r w:rsidRPr="002B7E65">
        <w:rPr>
          <w:rFonts w:hint="eastAsia"/>
        </w:rPr>
        <w:t xml:space="preserve"> test cases</w:t>
      </w:r>
    </w:p>
    <w:p w:rsidR="002B7E65" w:rsidRPr="002B7E65" w:rsidRDefault="002B7E65" w:rsidP="002B7E65">
      <w:r>
        <w:rPr>
          <w:rFonts w:hint="eastAsia"/>
        </w:rPr>
        <w:t>[3]</w:t>
      </w:r>
      <w:r w:rsidRPr="002B7E65">
        <w:t xml:space="preserve"> R5-185316, TP for updating TR 38.905 with FR1 Frequency Error test point analysis</w:t>
      </w:r>
    </w:p>
    <w:p w:rsidR="00EB3700" w:rsidRPr="00B41740" w:rsidRDefault="00EB3700" w:rsidP="00EB3700">
      <w:r>
        <w:rPr>
          <w:rFonts w:hint="eastAsia"/>
        </w:rPr>
        <w:t xml:space="preserve">[4] </w:t>
      </w:r>
      <w:r w:rsidRPr="00694AA9">
        <w:t>3GPP TS 3</w:t>
      </w:r>
      <w:r>
        <w:rPr>
          <w:rFonts w:hint="eastAsia"/>
        </w:rPr>
        <w:t>6</w:t>
      </w:r>
      <w:r w:rsidRPr="00694AA9">
        <w:t>.521-1 v</w:t>
      </w:r>
      <w:r>
        <w:rPr>
          <w:rFonts w:hint="eastAsia"/>
        </w:rPr>
        <w:t>15</w:t>
      </w:r>
      <w:r w:rsidRPr="00694AA9">
        <w:t>.</w:t>
      </w:r>
      <w:r>
        <w:rPr>
          <w:rFonts w:hint="eastAsia"/>
        </w:rPr>
        <w:t>4</w:t>
      </w:r>
      <w:r w:rsidRPr="00694AA9">
        <w:t>.0 User</w:t>
      </w:r>
      <w:r>
        <w:t xml:space="preserve"> Equipment (UE) conformance specification; Radio transmission and reception;</w:t>
      </w:r>
      <w:r>
        <w:rPr>
          <w:rFonts w:hint="eastAsia"/>
        </w:rPr>
        <w:t xml:space="preserve"> </w:t>
      </w:r>
      <w:r w:rsidRPr="00B41740">
        <w:t>Part 1: Conformance Testing</w:t>
      </w:r>
    </w:p>
    <w:p w:rsidR="00EB3700" w:rsidRDefault="00EB3700" w:rsidP="00EB3700">
      <w:r>
        <w:rPr>
          <w:rFonts w:hint="eastAsia"/>
        </w:rPr>
        <w:t xml:space="preserve">[5] </w:t>
      </w:r>
      <w:r w:rsidRPr="00694AA9">
        <w:t>3GPP TS 38.521-1 v</w:t>
      </w:r>
      <w:r>
        <w:rPr>
          <w:rFonts w:hint="eastAsia"/>
        </w:rPr>
        <w:t>15</w:t>
      </w:r>
      <w:r w:rsidRPr="00694AA9">
        <w:t>.</w:t>
      </w:r>
      <w:r>
        <w:rPr>
          <w:rFonts w:hint="eastAsia"/>
        </w:rPr>
        <w:t>1</w:t>
      </w:r>
      <w:r w:rsidRPr="00694AA9">
        <w:t>.0 User</w:t>
      </w:r>
      <w:r>
        <w:t xml:space="preserve"> Equipment (UE) conformance specification; Radio transmission and reception; Part 1: Range 1 Standalone</w:t>
      </w:r>
      <w:r w:rsidRPr="00AD2D5F" w:rsidDel="00E00B17">
        <w:rPr>
          <w:lang w:eastAsia="ja-JP"/>
        </w:rPr>
        <w:t xml:space="preserve"> </w:t>
      </w:r>
      <w:r>
        <w:rPr>
          <w:lang w:eastAsia="ja-JP"/>
        </w:rPr>
        <w:t>(Release 15)</w:t>
      </w:r>
      <w:r>
        <w:rPr>
          <w:rFonts w:hint="eastAsia"/>
        </w:rPr>
        <w:t>.</w:t>
      </w:r>
    </w:p>
    <w:p w:rsidR="00EB3700" w:rsidRDefault="00EB3700" w:rsidP="00EB3700">
      <w:r>
        <w:rPr>
          <w:rFonts w:hint="eastAsia"/>
        </w:rPr>
        <w:t xml:space="preserve">[6] </w:t>
      </w:r>
      <w:r>
        <w:t>3GPP TS 38.101-1 v15.</w:t>
      </w:r>
      <w:r>
        <w:rPr>
          <w:rFonts w:hint="eastAsia"/>
        </w:rPr>
        <w:t>4</w:t>
      </w:r>
      <w:r>
        <w:t>.0 User Equipment (UE) radio transmission and reception; Part 1: Range 1 Standalone</w:t>
      </w:r>
      <w:r w:rsidRPr="00AD2D5F" w:rsidDel="00E00B17">
        <w:rPr>
          <w:lang w:eastAsia="ja-JP"/>
        </w:rPr>
        <w:t xml:space="preserve"> </w:t>
      </w:r>
      <w:r>
        <w:rPr>
          <w:lang w:eastAsia="ja-JP"/>
        </w:rPr>
        <w:t>(Release 15)</w:t>
      </w:r>
      <w:r w:rsidRPr="00285177">
        <w:rPr>
          <w:rFonts w:hint="eastAsia"/>
        </w:rPr>
        <w:t>.</w:t>
      </w:r>
    </w:p>
    <w:p w:rsidR="002B7E65" w:rsidRDefault="002B7E65" w:rsidP="002B7E65">
      <w:r>
        <w:rPr>
          <w:rFonts w:hint="eastAsia"/>
        </w:rPr>
        <w:t xml:space="preserve"> </w:t>
      </w:r>
    </w:p>
    <w:p w:rsidR="000E269A" w:rsidRPr="002B7E65" w:rsidRDefault="000E269A" w:rsidP="002B7E65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</w:p>
    <w:sectPr w:rsidR="000E269A" w:rsidRPr="002B7E65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051" w:rsidRDefault="00460051" w:rsidP="00FF76F4">
      <w:r>
        <w:separator/>
      </w:r>
    </w:p>
  </w:endnote>
  <w:endnote w:type="continuationSeparator" w:id="0">
    <w:p w:rsidR="00460051" w:rsidRDefault="00460051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051" w:rsidRDefault="00460051" w:rsidP="00FF76F4">
      <w:r>
        <w:separator/>
      </w:r>
    </w:p>
  </w:footnote>
  <w:footnote w:type="continuationSeparator" w:id="0">
    <w:p w:rsidR="00460051" w:rsidRDefault="00460051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80785"/>
    <w:multiLevelType w:val="hybridMultilevel"/>
    <w:tmpl w:val="635AD7B8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DB4939"/>
    <w:multiLevelType w:val="hybridMultilevel"/>
    <w:tmpl w:val="0AB2B66C"/>
    <w:lvl w:ilvl="0" w:tplc="6A1E6E34">
      <w:start w:val="1"/>
      <w:numFmt w:val="bullet"/>
      <w:lvlText w:val="•"/>
      <w:lvlJc w:val="left"/>
      <w:pPr>
        <w:ind w:left="525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945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3">
    <w:nsid w:val="444F59F0"/>
    <w:multiLevelType w:val="multilevel"/>
    <w:tmpl w:val="3E2ECA6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4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4035"/>
    <w:rsid w:val="00015077"/>
    <w:rsid w:val="00017DE0"/>
    <w:rsid w:val="000224CD"/>
    <w:rsid w:val="00022887"/>
    <w:rsid w:val="00031A3E"/>
    <w:rsid w:val="00044671"/>
    <w:rsid w:val="00045F80"/>
    <w:rsid w:val="0005598F"/>
    <w:rsid w:val="000608D0"/>
    <w:rsid w:val="000637ED"/>
    <w:rsid w:val="0006396D"/>
    <w:rsid w:val="000708E3"/>
    <w:rsid w:val="000718E9"/>
    <w:rsid w:val="000729C9"/>
    <w:rsid w:val="00073211"/>
    <w:rsid w:val="00081033"/>
    <w:rsid w:val="0008319D"/>
    <w:rsid w:val="00086D95"/>
    <w:rsid w:val="00086E14"/>
    <w:rsid w:val="000A13E0"/>
    <w:rsid w:val="000A6D1A"/>
    <w:rsid w:val="000B2BC0"/>
    <w:rsid w:val="000C243C"/>
    <w:rsid w:val="000C5302"/>
    <w:rsid w:val="000E254F"/>
    <w:rsid w:val="000E269A"/>
    <w:rsid w:val="000E3ED7"/>
    <w:rsid w:val="000E5E68"/>
    <w:rsid w:val="000E6A3A"/>
    <w:rsid w:val="000F0286"/>
    <w:rsid w:val="000F4EB5"/>
    <w:rsid w:val="000F5165"/>
    <w:rsid w:val="00100301"/>
    <w:rsid w:val="00102A9E"/>
    <w:rsid w:val="001074A1"/>
    <w:rsid w:val="001118BE"/>
    <w:rsid w:val="00115241"/>
    <w:rsid w:val="001163EB"/>
    <w:rsid w:val="00121276"/>
    <w:rsid w:val="00131637"/>
    <w:rsid w:val="0013335E"/>
    <w:rsid w:val="00135DC0"/>
    <w:rsid w:val="00135E7C"/>
    <w:rsid w:val="0013726E"/>
    <w:rsid w:val="00162691"/>
    <w:rsid w:val="00173E9D"/>
    <w:rsid w:val="001754C2"/>
    <w:rsid w:val="0017557C"/>
    <w:rsid w:val="00175ACA"/>
    <w:rsid w:val="00184E7E"/>
    <w:rsid w:val="001871AA"/>
    <w:rsid w:val="001876C0"/>
    <w:rsid w:val="00190331"/>
    <w:rsid w:val="001A5265"/>
    <w:rsid w:val="001B3133"/>
    <w:rsid w:val="001B55E0"/>
    <w:rsid w:val="001B6ED9"/>
    <w:rsid w:val="001C0887"/>
    <w:rsid w:val="001C66F3"/>
    <w:rsid w:val="001D02BC"/>
    <w:rsid w:val="001D0887"/>
    <w:rsid w:val="001D5002"/>
    <w:rsid w:val="001D7324"/>
    <w:rsid w:val="001E749D"/>
    <w:rsid w:val="002007FA"/>
    <w:rsid w:val="00207D97"/>
    <w:rsid w:val="00210B3E"/>
    <w:rsid w:val="00212625"/>
    <w:rsid w:val="00213744"/>
    <w:rsid w:val="00215310"/>
    <w:rsid w:val="00220EC2"/>
    <w:rsid w:val="00223B39"/>
    <w:rsid w:val="002277E9"/>
    <w:rsid w:val="002301BF"/>
    <w:rsid w:val="00252606"/>
    <w:rsid w:val="00257B53"/>
    <w:rsid w:val="00260E9E"/>
    <w:rsid w:val="002611BB"/>
    <w:rsid w:val="00261C0C"/>
    <w:rsid w:val="00262C6C"/>
    <w:rsid w:val="0026676E"/>
    <w:rsid w:val="00267AAF"/>
    <w:rsid w:val="00271B14"/>
    <w:rsid w:val="0027316B"/>
    <w:rsid w:val="00281E20"/>
    <w:rsid w:val="00286C6A"/>
    <w:rsid w:val="00294C44"/>
    <w:rsid w:val="00295175"/>
    <w:rsid w:val="00297965"/>
    <w:rsid w:val="002B7E65"/>
    <w:rsid w:val="002D6806"/>
    <w:rsid w:val="002E4E27"/>
    <w:rsid w:val="002F1435"/>
    <w:rsid w:val="002F4833"/>
    <w:rsid w:val="003029C2"/>
    <w:rsid w:val="00303031"/>
    <w:rsid w:val="00307F2F"/>
    <w:rsid w:val="00312862"/>
    <w:rsid w:val="00313FF8"/>
    <w:rsid w:val="003218D7"/>
    <w:rsid w:val="003252C5"/>
    <w:rsid w:val="00330D88"/>
    <w:rsid w:val="00330F3A"/>
    <w:rsid w:val="00333E6B"/>
    <w:rsid w:val="00334231"/>
    <w:rsid w:val="00336F41"/>
    <w:rsid w:val="00347990"/>
    <w:rsid w:val="003603A3"/>
    <w:rsid w:val="00362264"/>
    <w:rsid w:val="003623DE"/>
    <w:rsid w:val="00362F87"/>
    <w:rsid w:val="00365680"/>
    <w:rsid w:val="00373C16"/>
    <w:rsid w:val="003933B7"/>
    <w:rsid w:val="00394462"/>
    <w:rsid w:val="00396A44"/>
    <w:rsid w:val="003A0F8B"/>
    <w:rsid w:val="003A3D0E"/>
    <w:rsid w:val="003A4B6D"/>
    <w:rsid w:val="003A4EAB"/>
    <w:rsid w:val="003B3155"/>
    <w:rsid w:val="003B7398"/>
    <w:rsid w:val="003B7523"/>
    <w:rsid w:val="003C1610"/>
    <w:rsid w:val="003C4BC7"/>
    <w:rsid w:val="003C5997"/>
    <w:rsid w:val="003C5F2E"/>
    <w:rsid w:val="003D5CA7"/>
    <w:rsid w:val="003E53C0"/>
    <w:rsid w:val="003F6833"/>
    <w:rsid w:val="004049D7"/>
    <w:rsid w:val="0042000F"/>
    <w:rsid w:val="00420BBA"/>
    <w:rsid w:val="0042257B"/>
    <w:rsid w:val="00427457"/>
    <w:rsid w:val="0042771E"/>
    <w:rsid w:val="0044026E"/>
    <w:rsid w:val="00445269"/>
    <w:rsid w:val="00447E1F"/>
    <w:rsid w:val="0045116C"/>
    <w:rsid w:val="00452999"/>
    <w:rsid w:val="00456040"/>
    <w:rsid w:val="00460051"/>
    <w:rsid w:val="00461C52"/>
    <w:rsid w:val="00463740"/>
    <w:rsid w:val="00464581"/>
    <w:rsid w:val="00471EE8"/>
    <w:rsid w:val="00475927"/>
    <w:rsid w:val="00477935"/>
    <w:rsid w:val="004870CC"/>
    <w:rsid w:val="00490806"/>
    <w:rsid w:val="00495BB4"/>
    <w:rsid w:val="00497B60"/>
    <w:rsid w:val="004B7958"/>
    <w:rsid w:val="004C0B85"/>
    <w:rsid w:val="004C3783"/>
    <w:rsid w:val="004C5873"/>
    <w:rsid w:val="004D2036"/>
    <w:rsid w:val="004D4B96"/>
    <w:rsid w:val="004D78B3"/>
    <w:rsid w:val="004E00B8"/>
    <w:rsid w:val="004E02D1"/>
    <w:rsid w:val="004E0EBD"/>
    <w:rsid w:val="004E16C1"/>
    <w:rsid w:val="004E50F2"/>
    <w:rsid w:val="004E64C5"/>
    <w:rsid w:val="004F0168"/>
    <w:rsid w:val="004F33BC"/>
    <w:rsid w:val="004F385E"/>
    <w:rsid w:val="004F6232"/>
    <w:rsid w:val="00503850"/>
    <w:rsid w:val="00505ACA"/>
    <w:rsid w:val="00506DB2"/>
    <w:rsid w:val="0051178B"/>
    <w:rsid w:val="00511D7F"/>
    <w:rsid w:val="005246CB"/>
    <w:rsid w:val="00531509"/>
    <w:rsid w:val="00536FFB"/>
    <w:rsid w:val="00537A2F"/>
    <w:rsid w:val="00552DB0"/>
    <w:rsid w:val="005542D3"/>
    <w:rsid w:val="005722AC"/>
    <w:rsid w:val="00577E33"/>
    <w:rsid w:val="00582F35"/>
    <w:rsid w:val="00586132"/>
    <w:rsid w:val="00593FEF"/>
    <w:rsid w:val="00594B4A"/>
    <w:rsid w:val="005A09F3"/>
    <w:rsid w:val="005A3410"/>
    <w:rsid w:val="005B2965"/>
    <w:rsid w:val="005B49A1"/>
    <w:rsid w:val="005C5399"/>
    <w:rsid w:val="005D08C9"/>
    <w:rsid w:val="005D0A38"/>
    <w:rsid w:val="005D3BC1"/>
    <w:rsid w:val="005E2128"/>
    <w:rsid w:val="005F3D83"/>
    <w:rsid w:val="00602538"/>
    <w:rsid w:val="0061075C"/>
    <w:rsid w:val="006126A1"/>
    <w:rsid w:val="0061298D"/>
    <w:rsid w:val="00614E6E"/>
    <w:rsid w:val="0061765F"/>
    <w:rsid w:val="00617A8C"/>
    <w:rsid w:val="00620683"/>
    <w:rsid w:val="00625531"/>
    <w:rsid w:val="00641DC3"/>
    <w:rsid w:val="00650803"/>
    <w:rsid w:val="006557EE"/>
    <w:rsid w:val="00655C68"/>
    <w:rsid w:val="00657398"/>
    <w:rsid w:val="00661789"/>
    <w:rsid w:val="00672ACC"/>
    <w:rsid w:val="00683FE1"/>
    <w:rsid w:val="00690C08"/>
    <w:rsid w:val="00693E39"/>
    <w:rsid w:val="00694C72"/>
    <w:rsid w:val="006A262E"/>
    <w:rsid w:val="006A3761"/>
    <w:rsid w:val="006B0979"/>
    <w:rsid w:val="006B4DDE"/>
    <w:rsid w:val="006C03E8"/>
    <w:rsid w:val="006C4F30"/>
    <w:rsid w:val="006C7868"/>
    <w:rsid w:val="006E595B"/>
    <w:rsid w:val="006F1D96"/>
    <w:rsid w:val="006F2A8B"/>
    <w:rsid w:val="006F7042"/>
    <w:rsid w:val="00702395"/>
    <w:rsid w:val="00705546"/>
    <w:rsid w:val="007122B5"/>
    <w:rsid w:val="0071316C"/>
    <w:rsid w:val="0072021A"/>
    <w:rsid w:val="0072746D"/>
    <w:rsid w:val="00731137"/>
    <w:rsid w:val="00733B09"/>
    <w:rsid w:val="00737E37"/>
    <w:rsid w:val="0074702E"/>
    <w:rsid w:val="00753D40"/>
    <w:rsid w:val="00756A98"/>
    <w:rsid w:val="00760666"/>
    <w:rsid w:val="007737DD"/>
    <w:rsid w:val="00776713"/>
    <w:rsid w:val="00776AF8"/>
    <w:rsid w:val="00784737"/>
    <w:rsid w:val="007A15A2"/>
    <w:rsid w:val="007A4E3C"/>
    <w:rsid w:val="007B1FF5"/>
    <w:rsid w:val="007B2E04"/>
    <w:rsid w:val="007B5960"/>
    <w:rsid w:val="007B6C46"/>
    <w:rsid w:val="007C4353"/>
    <w:rsid w:val="007C6838"/>
    <w:rsid w:val="007D0AC1"/>
    <w:rsid w:val="007D21B4"/>
    <w:rsid w:val="007D30B5"/>
    <w:rsid w:val="007E5A88"/>
    <w:rsid w:val="007E5B96"/>
    <w:rsid w:val="007F1C4D"/>
    <w:rsid w:val="007F2337"/>
    <w:rsid w:val="007F313A"/>
    <w:rsid w:val="007F6627"/>
    <w:rsid w:val="00800E96"/>
    <w:rsid w:val="008018A3"/>
    <w:rsid w:val="008137E4"/>
    <w:rsid w:val="0081547C"/>
    <w:rsid w:val="00834611"/>
    <w:rsid w:val="00836FD2"/>
    <w:rsid w:val="00842028"/>
    <w:rsid w:val="008439C7"/>
    <w:rsid w:val="008508C0"/>
    <w:rsid w:val="00851583"/>
    <w:rsid w:val="00852054"/>
    <w:rsid w:val="00853F0A"/>
    <w:rsid w:val="00855466"/>
    <w:rsid w:val="00867017"/>
    <w:rsid w:val="00867372"/>
    <w:rsid w:val="00874064"/>
    <w:rsid w:val="00875009"/>
    <w:rsid w:val="00891FEB"/>
    <w:rsid w:val="008972BB"/>
    <w:rsid w:val="008A07DB"/>
    <w:rsid w:val="008A0CD1"/>
    <w:rsid w:val="008A2078"/>
    <w:rsid w:val="008B06DE"/>
    <w:rsid w:val="008B1AD2"/>
    <w:rsid w:val="008B1FEC"/>
    <w:rsid w:val="008B5C2D"/>
    <w:rsid w:val="008B5CCF"/>
    <w:rsid w:val="008C3FC6"/>
    <w:rsid w:val="008C63DB"/>
    <w:rsid w:val="008D0B7A"/>
    <w:rsid w:val="008D3D9C"/>
    <w:rsid w:val="008D6D06"/>
    <w:rsid w:val="008E4926"/>
    <w:rsid w:val="008F2591"/>
    <w:rsid w:val="008F4B86"/>
    <w:rsid w:val="008F5965"/>
    <w:rsid w:val="008F72F8"/>
    <w:rsid w:val="008F761B"/>
    <w:rsid w:val="00904BC6"/>
    <w:rsid w:val="00910877"/>
    <w:rsid w:val="00912E5E"/>
    <w:rsid w:val="00922E06"/>
    <w:rsid w:val="00936118"/>
    <w:rsid w:val="00936592"/>
    <w:rsid w:val="00942C77"/>
    <w:rsid w:val="00943A21"/>
    <w:rsid w:val="0094719C"/>
    <w:rsid w:val="00947C71"/>
    <w:rsid w:val="009527D5"/>
    <w:rsid w:val="00953116"/>
    <w:rsid w:val="009611CD"/>
    <w:rsid w:val="00963D5B"/>
    <w:rsid w:val="0096455B"/>
    <w:rsid w:val="00964F6C"/>
    <w:rsid w:val="00972056"/>
    <w:rsid w:val="00972967"/>
    <w:rsid w:val="00973B9C"/>
    <w:rsid w:val="00980ED1"/>
    <w:rsid w:val="00981226"/>
    <w:rsid w:val="0098357D"/>
    <w:rsid w:val="00983B68"/>
    <w:rsid w:val="0098779D"/>
    <w:rsid w:val="00994660"/>
    <w:rsid w:val="009A1FEC"/>
    <w:rsid w:val="009A5C5C"/>
    <w:rsid w:val="009B343A"/>
    <w:rsid w:val="009B6604"/>
    <w:rsid w:val="009B6C57"/>
    <w:rsid w:val="009B7A45"/>
    <w:rsid w:val="009C1095"/>
    <w:rsid w:val="009C61F9"/>
    <w:rsid w:val="009D0AF5"/>
    <w:rsid w:val="009D33E9"/>
    <w:rsid w:val="009E0E6E"/>
    <w:rsid w:val="009E6443"/>
    <w:rsid w:val="009F00BC"/>
    <w:rsid w:val="009F1642"/>
    <w:rsid w:val="009F4BE4"/>
    <w:rsid w:val="00A03A96"/>
    <w:rsid w:val="00A058CB"/>
    <w:rsid w:val="00A11879"/>
    <w:rsid w:val="00A134B1"/>
    <w:rsid w:val="00A14EAE"/>
    <w:rsid w:val="00A15B9B"/>
    <w:rsid w:val="00A26A7B"/>
    <w:rsid w:val="00A40B9C"/>
    <w:rsid w:val="00A50C05"/>
    <w:rsid w:val="00A54283"/>
    <w:rsid w:val="00A6034F"/>
    <w:rsid w:val="00A6191E"/>
    <w:rsid w:val="00A660EB"/>
    <w:rsid w:val="00A71D64"/>
    <w:rsid w:val="00A82EDB"/>
    <w:rsid w:val="00A87E14"/>
    <w:rsid w:val="00A90B54"/>
    <w:rsid w:val="00A91F30"/>
    <w:rsid w:val="00A942F3"/>
    <w:rsid w:val="00A97A65"/>
    <w:rsid w:val="00AA3791"/>
    <w:rsid w:val="00AA4120"/>
    <w:rsid w:val="00AB23A3"/>
    <w:rsid w:val="00AB51C4"/>
    <w:rsid w:val="00AC1B3B"/>
    <w:rsid w:val="00AD1745"/>
    <w:rsid w:val="00AD2262"/>
    <w:rsid w:val="00AD2DED"/>
    <w:rsid w:val="00AD4EDA"/>
    <w:rsid w:val="00AD798E"/>
    <w:rsid w:val="00AE0B9A"/>
    <w:rsid w:val="00AE1158"/>
    <w:rsid w:val="00AE2762"/>
    <w:rsid w:val="00AE2E76"/>
    <w:rsid w:val="00AE5DF0"/>
    <w:rsid w:val="00AE6D64"/>
    <w:rsid w:val="00AF23B3"/>
    <w:rsid w:val="00AF476C"/>
    <w:rsid w:val="00B03259"/>
    <w:rsid w:val="00B24791"/>
    <w:rsid w:val="00B2779A"/>
    <w:rsid w:val="00B31802"/>
    <w:rsid w:val="00B3419F"/>
    <w:rsid w:val="00B34A8F"/>
    <w:rsid w:val="00B353E2"/>
    <w:rsid w:val="00B45622"/>
    <w:rsid w:val="00B64E48"/>
    <w:rsid w:val="00B6611C"/>
    <w:rsid w:val="00B66E14"/>
    <w:rsid w:val="00B711CE"/>
    <w:rsid w:val="00B73E50"/>
    <w:rsid w:val="00B748E9"/>
    <w:rsid w:val="00B7645F"/>
    <w:rsid w:val="00B7737E"/>
    <w:rsid w:val="00B85C20"/>
    <w:rsid w:val="00B91CDD"/>
    <w:rsid w:val="00B91F60"/>
    <w:rsid w:val="00B95BE9"/>
    <w:rsid w:val="00BA1726"/>
    <w:rsid w:val="00BB325B"/>
    <w:rsid w:val="00BB7649"/>
    <w:rsid w:val="00BB7AC5"/>
    <w:rsid w:val="00BC248D"/>
    <w:rsid w:val="00BC3552"/>
    <w:rsid w:val="00BC6DF8"/>
    <w:rsid w:val="00BC78F2"/>
    <w:rsid w:val="00BD0106"/>
    <w:rsid w:val="00BE4F17"/>
    <w:rsid w:val="00BE5417"/>
    <w:rsid w:val="00BE787C"/>
    <w:rsid w:val="00C0177B"/>
    <w:rsid w:val="00C01E02"/>
    <w:rsid w:val="00C04D38"/>
    <w:rsid w:val="00C143D4"/>
    <w:rsid w:val="00C14E08"/>
    <w:rsid w:val="00C210DA"/>
    <w:rsid w:val="00C32386"/>
    <w:rsid w:val="00C33332"/>
    <w:rsid w:val="00C4135D"/>
    <w:rsid w:val="00C42B4F"/>
    <w:rsid w:val="00C44DA8"/>
    <w:rsid w:val="00C47ADC"/>
    <w:rsid w:val="00C524E8"/>
    <w:rsid w:val="00C56B4F"/>
    <w:rsid w:val="00C61E34"/>
    <w:rsid w:val="00C65C49"/>
    <w:rsid w:val="00C73542"/>
    <w:rsid w:val="00C80873"/>
    <w:rsid w:val="00C82508"/>
    <w:rsid w:val="00C82F63"/>
    <w:rsid w:val="00C863E2"/>
    <w:rsid w:val="00C90159"/>
    <w:rsid w:val="00CA3854"/>
    <w:rsid w:val="00CA77A1"/>
    <w:rsid w:val="00CB0BD7"/>
    <w:rsid w:val="00CB4C0B"/>
    <w:rsid w:val="00CC1786"/>
    <w:rsid w:val="00CC5B2A"/>
    <w:rsid w:val="00CC6475"/>
    <w:rsid w:val="00CD06BB"/>
    <w:rsid w:val="00CD4334"/>
    <w:rsid w:val="00CD7C43"/>
    <w:rsid w:val="00CE3F48"/>
    <w:rsid w:val="00CE6FB4"/>
    <w:rsid w:val="00CF7E1F"/>
    <w:rsid w:val="00D03468"/>
    <w:rsid w:val="00D13F1B"/>
    <w:rsid w:val="00D23654"/>
    <w:rsid w:val="00D264C9"/>
    <w:rsid w:val="00D30BB9"/>
    <w:rsid w:val="00D35E3B"/>
    <w:rsid w:val="00D50534"/>
    <w:rsid w:val="00D5226F"/>
    <w:rsid w:val="00D579B5"/>
    <w:rsid w:val="00D61E20"/>
    <w:rsid w:val="00D62935"/>
    <w:rsid w:val="00D71CCC"/>
    <w:rsid w:val="00D72C28"/>
    <w:rsid w:val="00D73AA3"/>
    <w:rsid w:val="00D8198F"/>
    <w:rsid w:val="00D81E3A"/>
    <w:rsid w:val="00D862CE"/>
    <w:rsid w:val="00D954DF"/>
    <w:rsid w:val="00DB0087"/>
    <w:rsid w:val="00DB0397"/>
    <w:rsid w:val="00DC5BDF"/>
    <w:rsid w:val="00DC723A"/>
    <w:rsid w:val="00DD146E"/>
    <w:rsid w:val="00DD1B74"/>
    <w:rsid w:val="00DD1C68"/>
    <w:rsid w:val="00DD2410"/>
    <w:rsid w:val="00DD5B6B"/>
    <w:rsid w:val="00DE42FB"/>
    <w:rsid w:val="00DE5895"/>
    <w:rsid w:val="00DE6934"/>
    <w:rsid w:val="00DF01B2"/>
    <w:rsid w:val="00DF0285"/>
    <w:rsid w:val="00DF130F"/>
    <w:rsid w:val="00E0252E"/>
    <w:rsid w:val="00E0745A"/>
    <w:rsid w:val="00E10AEF"/>
    <w:rsid w:val="00E10E03"/>
    <w:rsid w:val="00E12D07"/>
    <w:rsid w:val="00E14F20"/>
    <w:rsid w:val="00E214DE"/>
    <w:rsid w:val="00E2164B"/>
    <w:rsid w:val="00E257D2"/>
    <w:rsid w:val="00E306AD"/>
    <w:rsid w:val="00E36FCE"/>
    <w:rsid w:val="00E55E87"/>
    <w:rsid w:val="00E57036"/>
    <w:rsid w:val="00E6294E"/>
    <w:rsid w:val="00E67657"/>
    <w:rsid w:val="00E7101D"/>
    <w:rsid w:val="00E71E6F"/>
    <w:rsid w:val="00E805E8"/>
    <w:rsid w:val="00E80666"/>
    <w:rsid w:val="00E8159E"/>
    <w:rsid w:val="00E91344"/>
    <w:rsid w:val="00E9380E"/>
    <w:rsid w:val="00EA34E5"/>
    <w:rsid w:val="00EA5770"/>
    <w:rsid w:val="00EB195F"/>
    <w:rsid w:val="00EB2368"/>
    <w:rsid w:val="00EB3700"/>
    <w:rsid w:val="00EC0AA6"/>
    <w:rsid w:val="00EC122F"/>
    <w:rsid w:val="00ED4907"/>
    <w:rsid w:val="00EE03AE"/>
    <w:rsid w:val="00EE06EC"/>
    <w:rsid w:val="00EE3D1A"/>
    <w:rsid w:val="00EF1343"/>
    <w:rsid w:val="00EF4439"/>
    <w:rsid w:val="00F008EF"/>
    <w:rsid w:val="00F048FF"/>
    <w:rsid w:val="00F14735"/>
    <w:rsid w:val="00F15731"/>
    <w:rsid w:val="00F26C2D"/>
    <w:rsid w:val="00F311CC"/>
    <w:rsid w:val="00F435E2"/>
    <w:rsid w:val="00F44A88"/>
    <w:rsid w:val="00F52891"/>
    <w:rsid w:val="00F52F3B"/>
    <w:rsid w:val="00F54D03"/>
    <w:rsid w:val="00F55C7F"/>
    <w:rsid w:val="00F56353"/>
    <w:rsid w:val="00F62AEC"/>
    <w:rsid w:val="00F64543"/>
    <w:rsid w:val="00F66A7F"/>
    <w:rsid w:val="00F66B70"/>
    <w:rsid w:val="00F67B14"/>
    <w:rsid w:val="00F74756"/>
    <w:rsid w:val="00F7485F"/>
    <w:rsid w:val="00F761D2"/>
    <w:rsid w:val="00F7681A"/>
    <w:rsid w:val="00F8624F"/>
    <w:rsid w:val="00F953F2"/>
    <w:rsid w:val="00F969A3"/>
    <w:rsid w:val="00F97D27"/>
    <w:rsid w:val="00FA098F"/>
    <w:rsid w:val="00FA2623"/>
    <w:rsid w:val="00FA790B"/>
    <w:rsid w:val="00FB05F7"/>
    <w:rsid w:val="00FB06CE"/>
    <w:rsid w:val="00FB1F84"/>
    <w:rsid w:val="00FB2B6A"/>
    <w:rsid w:val="00FB2E42"/>
    <w:rsid w:val="00FB306B"/>
    <w:rsid w:val="00FB3C20"/>
    <w:rsid w:val="00FC1645"/>
    <w:rsid w:val="00FC5C68"/>
    <w:rsid w:val="00FC7C34"/>
    <w:rsid w:val="00FD0D77"/>
    <w:rsid w:val="00FD3A8E"/>
    <w:rsid w:val="00FD5645"/>
    <w:rsid w:val="00FE2BD0"/>
    <w:rsid w:val="00FE5344"/>
    <w:rsid w:val="00FF10E5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X">
    <w:name w:val="EX"/>
    <w:basedOn w:val="Normal"/>
    <w:rsid w:val="002B7E65"/>
    <w:pPr>
      <w:keepLines/>
      <w:widowControl/>
      <w:spacing w:after="180"/>
      <w:ind w:left="1702" w:hanging="1418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2B7E65"/>
    <w:pPr>
      <w:keepNext/>
      <w:keepLines/>
      <w:widowControl/>
      <w:jc w:val="left"/>
    </w:pPr>
    <w:rPr>
      <w:rFonts w:ascii="Arial" w:eastAsia="MS Mincho" w:hAnsi="Arial" w:cs="Times New Roman"/>
      <w:kern w:val="0"/>
      <w:sz w:val="18"/>
      <w:szCs w:val="20"/>
      <w:lang w:val="en-GB" w:eastAsia="x-none"/>
    </w:rPr>
  </w:style>
  <w:style w:type="character" w:customStyle="1" w:styleId="TALChar">
    <w:name w:val="TAL Char"/>
    <w:link w:val="TAL"/>
    <w:qFormat/>
    <w:rsid w:val="002B7E65"/>
    <w:rPr>
      <w:rFonts w:ascii="Arial" w:eastAsia="MS Mincho" w:hAnsi="Arial" w:cs="Times New Roman"/>
      <w:kern w:val="0"/>
      <w:sz w:val="18"/>
      <w:szCs w:val="20"/>
      <w:lang w:val="en-GB" w:eastAsia="x-none"/>
    </w:rPr>
  </w:style>
  <w:style w:type="character" w:customStyle="1" w:styleId="TALCar">
    <w:name w:val="TAL Car"/>
    <w:rsid w:val="006E595B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X">
    <w:name w:val="EX"/>
    <w:basedOn w:val="Normal"/>
    <w:rsid w:val="002B7E65"/>
    <w:pPr>
      <w:keepLines/>
      <w:widowControl/>
      <w:spacing w:after="180"/>
      <w:ind w:left="1702" w:hanging="1418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2B7E65"/>
    <w:pPr>
      <w:keepNext/>
      <w:keepLines/>
      <w:widowControl/>
      <w:jc w:val="left"/>
    </w:pPr>
    <w:rPr>
      <w:rFonts w:ascii="Arial" w:eastAsia="MS Mincho" w:hAnsi="Arial" w:cs="Times New Roman"/>
      <w:kern w:val="0"/>
      <w:sz w:val="18"/>
      <w:szCs w:val="20"/>
      <w:lang w:val="en-GB" w:eastAsia="x-none"/>
    </w:rPr>
  </w:style>
  <w:style w:type="character" w:customStyle="1" w:styleId="TALChar">
    <w:name w:val="TAL Char"/>
    <w:link w:val="TAL"/>
    <w:qFormat/>
    <w:rsid w:val="002B7E65"/>
    <w:rPr>
      <w:rFonts w:ascii="Arial" w:eastAsia="MS Mincho" w:hAnsi="Arial" w:cs="Times New Roman"/>
      <w:kern w:val="0"/>
      <w:sz w:val="18"/>
      <w:szCs w:val="20"/>
      <w:lang w:val="en-GB" w:eastAsia="x-none"/>
    </w:rPr>
  </w:style>
  <w:style w:type="character" w:customStyle="1" w:styleId="TALCar">
    <w:name w:val="TAL Car"/>
    <w:rsid w:val="006E59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4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77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2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49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0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25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8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4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3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31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1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9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25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18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9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6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70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86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976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43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5346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4872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976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22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92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6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7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66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1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9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47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40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64142-882C-4EE7-9D8E-744C633D0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5</Pages>
  <Words>1093</Words>
  <Characters>6233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7312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</cp:lastModifiedBy>
  <cp:revision>11</cp:revision>
  <dcterms:created xsi:type="dcterms:W3CDTF">2019-02-15T02:05:00Z</dcterms:created>
  <dcterms:modified xsi:type="dcterms:W3CDTF">2019-02-15T05:18:00Z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D:\Work\3GPP\RAN4\2017\RAN4#85\Draft\R4-17XXXXX_absolute ACLR.docx</vt:lpwstr>
  </property>
</Properties>
</file>